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5FA8F">
      <w:pPr>
        <w:jc w:val="center"/>
        <w:rPr>
          <w:rFonts w:hint="eastAsia" w:asciiTheme="minorEastAsia" w:hAnsiTheme="minorEastAsia" w:eastAsiaTheme="minorEastAsia"/>
          <w:b/>
          <w:sz w:val="30"/>
          <w:szCs w:val="30"/>
          <w:lang w:eastAsia="zh-CN"/>
        </w:rPr>
      </w:pPr>
      <w:r>
        <w:rPr>
          <w:rFonts w:hint="eastAsia" w:asciiTheme="minorEastAsia" w:hAnsiTheme="minorEastAsia" w:eastAsiaTheme="minorEastAsia"/>
          <w:b/>
          <w:sz w:val="30"/>
          <w:szCs w:val="30"/>
          <w:lang w:val="en-US" w:eastAsia="zh-CN"/>
        </w:rPr>
        <w:t>安</w:t>
      </w:r>
      <w:r>
        <w:rPr>
          <w:rFonts w:hint="eastAsia" w:asciiTheme="minorEastAsia" w:hAnsiTheme="minorEastAsia" w:eastAsiaTheme="minorEastAsia"/>
          <w:b/>
          <w:sz w:val="30"/>
          <w:szCs w:val="30"/>
          <w:lang w:eastAsia="zh-CN"/>
        </w:rPr>
        <w:t>徽久易农业股份有限公司</w:t>
      </w:r>
    </w:p>
    <w:p w14:paraId="59638FA1">
      <w:pPr>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开展清洁生产审核信息公示</w:t>
      </w:r>
    </w:p>
    <w:p w14:paraId="39D92CA8">
      <w:pPr>
        <w:rPr>
          <w:rFonts w:asciiTheme="minorEastAsia" w:hAnsiTheme="minorEastAsia" w:eastAsiaTheme="minorEastAsia"/>
          <w:sz w:val="24"/>
        </w:rPr>
      </w:pPr>
    </w:p>
    <w:p w14:paraId="2F838F0F">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为提升公司经济效益，减少污染物排放，我公司于2025年7月开始实施清洁生产审核。</w:t>
      </w:r>
    </w:p>
    <w:p w14:paraId="0DBDC3E1">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根据《中华人民共和国清洁生产促进法》和《清洁生产审核办法》(国家发改委、环保部令第38号)及《</w:t>
      </w:r>
      <w:r>
        <w:rPr>
          <w:rFonts w:hint="default" w:ascii="Times New Roman" w:hAnsi="Times New Roman" w:cs="Times New Roman" w:eastAsiaTheme="minorEastAsia"/>
          <w:sz w:val="24"/>
          <w:lang w:val="en-US" w:eastAsia="zh-CN"/>
        </w:rPr>
        <w:t>合肥</w:t>
      </w:r>
      <w:r>
        <w:rPr>
          <w:rFonts w:hint="default" w:ascii="Times New Roman" w:hAnsi="Times New Roman" w:cs="Times New Roman" w:eastAsiaTheme="minorEastAsia"/>
          <w:sz w:val="24"/>
        </w:rPr>
        <w:t>市生态环境局关于公布2025年度实施强制性清洁生产企业名单的通知》要求，</w:t>
      </w:r>
      <w:r>
        <w:rPr>
          <w:rFonts w:hint="eastAsia" w:cs="Times New Roman" w:eastAsiaTheme="minorEastAsia"/>
          <w:sz w:val="24"/>
          <w:lang w:val="en-US" w:eastAsia="zh-CN"/>
        </w:rPr>
        <w:t>安</w:t>
      </w:r>
      <w:bookmarkStart w:id="3" w:name="_GoBack"/>
      <w:bookmarkEnd w:id="3"/>
      <w:r>
        <w:rPr>
          <w:rFonts w:hint="default" w:ascii="Times New Roman" w:hAnsi="Times New Roman" w:cs="Times New Roman" w:eastAsiaTheme="minorEastAsia"/>
          <w:sz w:val="24"/>
        </w:rPr>
        <w:t>徽久易农业股份有限公司属于强制性清洁生产企业。现向公众公示公司清洁生产企业基本情况和产排污状况，请社会各界对我公司实施清洁生产审核的情况进行监督。</w:t>
      </w:r>
    </w:p>
    <w:p w14:paraId="2B2F4A43">
      <w:pPr>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一、企业基本情况</w:t>
      </w:r>
    </w:p>
    <w:p w14:paraId="7516FB07">
      <w:pPr>
        <w:spacing w:line="360" w:lineRule="auto"/>
        <w:ind w:firstLine="480" w:firstLineChars="200"/>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rPr>
        <w:t>企业名称：</w:t>
      </w:r>
      <w:r>
        <w:rPr>
          <w:rFonts w:hint="eastAsia" w:cs="Times New Roman" w:asciiTheme="minorEastAsia" w:hAnsiTheme="minorEastAsia" w:eastAsiaTheme="minorEastAsia"/>
          <w:sz w:val="24"/>
          <w:lang w:val="en-US" w:eastAsia="zh-CN"/>
        </w:rPr>
        <w:t>安</w:t>
      </w:r>
      <w:r>
        <w:rPr>
          <w:rFonts w:hint="eastAsia" w:cs="Times New Roman" w:asciiTheme="minorEastAsia" w:hAnsiTheme="minorEastAsia" w:eastAsiaTheme="minorEastAsia"/>
          <w:sz w:val="24"/>
          <w:lang w:eastAsia="zh-CN"/>
        </w:rPr>
        <w:t>徽久易农业股份有限公司</w:t>
      </w:r>
    </w:p>
    <w:p w14:paraId="121A3819">
      <w:pPr>
        <w:spacing w:line="360" w:lineRule="auto"/>
        <w:ind w:firstLine="480" w:firstLineChars="200"/>
        <w:rPr>
          <w:rFonts w:hint="default" w:ascii="Times New Roman" w:hAnsi="Times New Roman" w:cs="Times New Roman" w:eastAsiaTheme="minorEastAsia"/>
          <w:sz w:val="24"/>
          <w:lang w:eastAsia="zh-CN"/>
        </w:rPr>
      </w:pPr>
      <w:r>
        <w:rPr>
          <w:rFonts w:hint="default" w:ascii="Times New Roman" w:hAnsi="Times New Roman" w:cs="Times New Roman" w:eastAsiaTheme="minorEastAsia"/>
          <w:sz w:val="24"/>
        </w:rPr>
        <w:t>法人代表：沈运河</w:t>
      </w:r>
    </w:p>
    <w:p w14:paraId="187265F7">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企业地址：肥东县合肥循环经济示范园</w:t>
      </w:r>
    </w:p>
    <w:p w14:paraId="434EEB29">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rPr>
        <w:t>企业主要产品及规模：</w:t>
      </w:r>
      <w:r>
        <w:rPr>
          <w:rFonts w:hint="default" w:ascii="Times New Roman" w:hAnsi="Times New Roman" w:cs="Times New Roman" w:eastAsiaTheme="minorEastAsia"/>
          <w:sz w:val="24"/>
          <w:lang w:val="en-US" w:eastAsia="zh-CN"/>
        </w:rPr>
        <w:t>安徽久易农业股份有限公司在安徽省合肥市循环经济示范园内有两个生产厂区，分别为宏图大道厂区和长松路厂区。其中，宏图大道厂区目前拥有1200吨/年农药原药合成（600t/a砜吡草唑建设中、600t/a环磺酮试运行中）和25000吨/年农药制剂加工生产能力，长松路厂区拥有5000吨/年新型广谱杀菌剂丙硫菌唑原药合成生产能力。</w:t>
      </w:r>
    </w:p>
    <w:p w14:paraId="33CA40B7">
      <w:pPr>
        <w:spacing w:line="360" w:lineRule="auto"/>
        <w:ind w:firstLine="480" w:firstLineChars="200"/>
        <w:rPr>
          <w:rFonts w:hint="eastAsia" w:ascii="Times New Roman" w:hAnsi="Times New Roman" w:cs="Times New Roman" w:eastAsiaTheme="minorEastAsia"/>
          <w:sz w:val="24"/>
          <w:lang w:eastAsia="zh-CN"/>
        </w:rPr>
      </w:pPr>
      <w:r>
        <w:rPr>
          <w:rFonts w:hint="eastAsia" w:ascii="Times New Roman" w:hAnsi="Times New Roman" w:cs="Times New Roman" w:eastAsiaTheme="minorEastAsia"/>
          <w:sz w:val="24"/>
        </w:rPr>
        <w:t>涉及有毒有害原料：</w:t>
      </w:r>
      <w:r>
        <w:rPr>
          <w:rFonts w:hint="eastAsia" w:ascii="Times New Roman" w:hAnsi="Times New Roman" w:cs="Times New Roman" w:eastAsiaTheme="minorEastAsia"/>
          <w:sz w:val="24"/>
          <w:lang w:val="en-US" w:eastAsia="zh-CN"/>
        </w:rPr>
        <w:t>甲苯、甲醇、硫酸、液碱</w:t>
      </w:r>
      <w:r>
        <w:rPr>
          <w:rFonts w:hint="eastAsia" w:ascii="Times New Roman" w:hAnsi="Times New Roman" w:cs="Times New Roman" w:eastAsiaTheme="minorEastAsia"/>
          <w:sz w:val="24"/>
        </w:rPr>
        <w:t>等。主要污染物</w:t>
      </w: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rPr>
        <w:t>废水、废气、固废</w:t>
      </w:r>
      <w:r>
        <w:rPr>
          <w:rFonts w:hint="eastAsia" w:ascii="Times New Roman" w:hAnsi="Times New Roman" w:cs="Times New Roman" w:eastAsiaTheme="minorEastAsia"/>
          <w:sz w:val="24"/>
          <w:lang w:eastAsia="zh-CN"/>
        </w:rPr>
        <w:t>。</w:t>
      </w:r>
    </w:p>
    <w:p w14:paraId="7404C47D">
      <w:pPr>
        <w:spacing w:line="360" w:lineRule="auto"/>
        <w:ind w:firstLine="562" w:firstLineChars="200"/>
        <w:rPr>
          <w:rFonts w:hint="eastAsia" w:cs="Times New Roman" w:asciiTheme="minorEastAsia" w:hAnsiTheme="minorEastAsia" w:eastAsiaTheme="minorEastAsia"/>
          <w:b/>
          <w:bCs/>
          <w:sz w:val="28"/>
          <w:szCs w:val="28"/>
        </w:rPr>
      </w:pPr>
      <w:r>
        <w:rPr>
          <w:rFonts w:hint="eastAsia" w:cs="Times New Roman" w:asciiTheme="minorEastAsia" w:hAnsiTheme="minorEastAsia" w:eastAsiaTheme="minorEastAsia"/>
          <w:b/>
          <w:bCs/>
          <w:sz w:val="28"/>
          <w:szCs w:val="28"/>
        </w:rPr>
        <w:t>二、审核前排污及处理措施情况</w:t>
      </w:r>
    </w:p>
    <w:p w14:paraId="63374538">
      <w:pPr>
        <w:spacing w:line="360" w:lineRule="auto"/>
        <w:ind w:firstLine="482" w:firstLineChars="200"/>
        <w:rPr>
          <w:rFonts w:hint="default" w:ascii="Times New Roman" w:hAnsi="Times New Roman" w:cs="Times New Roman" w:eastAsiaTheme="minorEastAsia"/>
          <w:b/>
          <w:bCs/>
          <w:sz w:val="24"/>
          <w:lang w:val="en-US" w:eastAsia="zh-CN"/>
        </w:rPr>
      </w:pPr>
      <w:r>
        <w:rPr>
          <w:rFonts w:hint="eastAsia" w:ascii="Times New Roman" w:hAnsi="Times New Roman" w:cs="Times New Roman" w:eastAsiaTheme="minorEastAsia"/>
          <w:b/>
          <w:bCs/>
          <w:sz w:val="24"/>
          <w:lang w:val="en-US" w:eastAsia="zh-CN"/>
        </w:rPr>
        <w:t>1、</w:t>
      </w:r>
      <w:r>
        <w:rPr>
          <w:rFonts w:hint="default" w:ascii="Times New Roman" w:hAnsi="Times New Roman" w:cs="Times New Roman" w:eastAsiaTheme="minorEastAsia"/>
          <w:b/>
          <w:bCs/>
          <w:sz w:val="24"/>
          <w:lang w:val="en-US" w:eastAsia="zh-CN"/>
        </w:rPr>
        <w:t>宏图大道厂区</w:t>
      </w:r>
    </w:p>
    <w:p w14:paraId="1C53D09E">
      <w:pPr>
        <w:spacing w:line="360" w:lineRule="auto"/>
        <w:ind w:firstLine="480" w:firstLineChars="200"/>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（1）废气</w:t>
      </w:r>
    </w:p>
    <w:p w14:paraId="63BF90DD">
      <w:pPr>
        <w:spacing w:line="360" w:lineRule="auto"/>
        <w:ind w:firstLine="480" w:firstLineChars="200"/>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eastAsia" w:ascii="Times New Roman" w:hAnsi="Times New Roman" w:cs="Times New Roman" w:eastAsiaTheme="minorEastAsia"/>
          <w:color w:val="000000" w:themeColor="text1"/>
          <w:sz w:val="24"/>
          <w:lang w:val="en-US" w:eastAsia="zh-CN"/>
          <w14:textFill>
            <w14:solidFill>
              <w14:schemeClr w14:val="tx1"/>
            </w14:solidFill>
          </w14:textFill>
        </w:rPr>
        <w:t>根据实际调查结果可知，厂区目前已停产的生产线中胺酯、烟嘧磺隆、苯磺隆、</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丙硫菌唑原药</w:t>
      </w:r>
      <w:r>
        <w:rPr>
          <w:rFonts w:hint="eastAsia" w:ascii="Times New Roman" w:hAnsi="Times New Roman" w:cs="Times New Roman" w:eastAsiaTheme="minorEastAsia"/>
          <w:color w:val="000000" w:themeColor="text1"/>
          <w:sz w:val="24"/>
          <w:lang w:val="en-US" w:eastAsia="zh-CN"/>
          <w14:textFill>
            <w14:solidFill>
              <w14:schemeClr w14:val="tx1"/>
            </w14:solidFill>
          </w14:textFill>
        </w:rPr>
        <w:t>等生产线均已拆除，</w:t>
      </w:r>
      <w:r>
        <w:rPr>
          <w:rFonts w:hint="eastAsia" w:ascii="Times New Roman" w:hAnsi="Times New Roman" w:eastAsia="宋体" w:cs="Times New Roman"/>
          <w:color w:val="000000" w:themeColor="text1"/>
          <w:spacing w:val="12"/>
          <w:sz w:val="24"/>
          <w:szCs w:val="24"/>
          <w:lang w:val="en-US" w:eastAsia="zh-CN"/>
          <w14:textFill>
            <w14:solidFill>
              <w14:schemeClr w14:val="tx1"/>
            </w14:solidFill>
          </w14:textFill>
        </w:rPr>
        <w:t>1200吨/年农药原药合成项目中600t/a砜吡草唑建设中、600t/a</w:t>
      </w:r>
      <w:r>
        <w:rPr>
          <w:rFonts w:hint="default" w:ascii="Times New Roman" w:hAnsi="Times New Roman" w:eastAsia="宋体" w:cs="Times New Roman"/>
          <w:color w:val="000000" w:themeColor="text1"/>
          <w:spacing w:val="12"/>
          <w:sz w:val="24"/>
          <w:szCs w:val="24"/>
          <w:lang w:val="en-US" w:eastAsia="zh-CN"/>
          <w14:textFill>
            <w14:solidFill>
              <w14:schemeClr w14:val="tx1"/>
            </w14:solidFill>
          </w14:textFill>
        </w:rPr>
        <w:t>环磺酮</w:t>
      </w:r>
      <w:r>
        <w:rPr>
          <w:rFonts w:hint="eastAsia" w:ascii="Times New Roman" w:hAnsi="Times New Roman" w:eastAsia="宋体" w:cs="Times New Roman"/>
          <w:color w:val="000000" w:themeColor="text1"/>
          <w:spacing w:val="12"/>
          <w:sz w:val="24"/>
          <w:szCs w:val="24"/>
          <w:lang w:val="en-US" w:eastAsia="zh-CN"/>
          <w14:textFill>
            <w14:solidFill>
              <w14:schemeClr w14:val="tx1"/>
            </w14:solidFill>
          </w14:textFill>
        </w:rPr>
        <w:t>试运行中均未通过验收且储罐未投入使用，</w:t>
      </w:r>
      <w:r>
        <w:rPr>
          <w:rFonts w:hint="eastAsia" w:ascii="Times New Roman" w:hAnsi="Times New Roman" w:cs="Times New Roman" w:eastAsiaTheme="minorEastAsia"/>
          <w:color w:val="000000" w:themeColor="text1"/>
          <w:sz w:val="24"/>
          <w:lang w:val="en-US" w:eastAsia="zh-CN"/>
          <w14:textFill>
            <w14:solidFill>
              <w14:schemeClr w14:val="tx1"/>
            </w14:solidFill>
          </w14:textFill>
        </w:rPr>
        <w:t>故本次仅统计厂区正在运行生产线设置的排气筒，共6套，</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具体如下。</w:t>
      </w:r>
    </w:p>
    <w:p w14:paraId="23329F71">
      <w:pPr>
        <w:spacing w:line="360" w:lineRule="auto"/>
        <w:ind w:firstLine="480" w:firstLineChars="200"/>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lang w:val="en-US" w:eastAsia="zh-CN"/>
          <w14:textFill>
            <w14:solidFill>
              <w14:schemeClr w14:val="tx1"/>
            </w14:solidFill>
          </w14:textFill>
        </w:rPr>
        <w:t>10%苯磺隆可湿性粉剂生产线中混合搅拌和气流破碎过程产生的废气（颗粒物、VOCs）经管道收集后由1套“旋风除尘器+布袋除尘器+水喷淋塔”处理后通过1根15m高排气筒（DA005）排放，风机风量为20000m</w:t>
      </w:r>
      <w:r>
        <w:rPr>
          <w:rFonts w:hint="default" w:ascii="Times New Roman" w:hAnsi="Times New Roman" w:cs="Times New Roman" w:eastAsiaTheme="minorEastAsia"/>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/h。</w:t>
      </w:r>
    </w:p>
    <w:p w14:paraId="2EC93353">
      <w:pPr>
        <w:spacing w:line="360" w:lineRule="auto"/>
        <w:ind w:firstLine="480" w:firstLineChars="200"/>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lang w:val="en-US" w:eastAsia="zh-CN"/>
          <w14:textFill>
            <w14:solidFill>
              <w14:schemeClr w14:val="tx1"/>
            </w14:solidFill>
          </w14:textFill>
        </w:rPr>
        <w:t>75%苯磺隆水分散粒剂生产线中造粒工序产生的废气（颗粒物）经管道收集后由1套“布袋除尘器+水喷淋塔”处理后</w:t>
      </w:r>
      <w:r>
        <w:rPr>
          <w:rFonts w:hint="eastAsia" w:ascii="Times New Roman" w:hAnsi="Times New Roman" w:cs="Times New Roman" w:eastAsiaTheme="minorEastAsia"/>
          <w:color w:val="000000" w:themeColor="text1"/>
          <w:sz w:val="24"/>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农药制剂生产线中搅拌工序产生产生的废气（VOCs）经管道收集后由1套“二级活性炭吸附装置”处理后通过1根15m高排气筒（DA0</w:t>
      </w:r>
      <w:r>
        <w:rPr>
          <w:rFonts w:hint="eastAsia" w:ascii="Times New Roman" w:hAnsi="Times New Roman" w:cs="Times New Roman" w:eastAsiaTheme="minorEastAsia"/>
          <w:color w:val="000000" w:themeColor="text1"/>
          <w:sz w:val="24"/>
          <w:lang w:val="en-US" w:eastAsia="zh-CN"/>
          <w14:textFill>
            <w14:solidFill>
              <w14:schemeClr w14:val="tx1"/>
            </w14:solidFill>
          </w14:textFill>
        </w:rPr>
        <w:t>06</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）排放，风机风量为20000m</w:t>
      </w:r>
      <w:r>
        <w:rPr>
          <w:rFonts w:hint="default" w:ascii="Times New Roman" w:hAnsi="Times New Roman" w:cs="Times New Roman" w:eastAsiaTheme="minorEastAsia"/>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/h。</w:t>
      </w:r>
    </w:p>
    <w:p w14:paraId="11E98340">
      <w:pPr>
        <w:spacing w:line="360" w:lineRule="auto"/>
        <w:ind w:firstLine="480" w:firstLineChars="200"/>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lang w:val="en-US" w:eastAsia="zh-CN"/>
          <w14:textFill>
            <w14:solidFill>
              <w14:schemeClr w14:val="tx1"/>
            </w14:solidFill>
          </w14:textFill>
        </w:rPr>
        <w:t>150 克/升氰氟草酯·精噁唑禾草灵水乳剂生产线中搅拌工序产生的废气（VOCs）经管道收集后由1套“二级活性炭吸附装置”处理后通过1根15m高排气筒（DA016）排放，风机风量为20000m</w:t>
      </w:r>
      <w:r>
        <w:rPr>
          <w:rFonts w:hint="default" w:ascii="Times New Roman" w:hAnsi="Times New Roman" w:cs="Times New Roman" w:eastAsiaTheme="minorEastAsia"/>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/h。</w:t>
      </w:r>
    </w:p>
    <w:p w14:paraId="4B95B630">
      <w:pPr>
        <w:spacing w:line="360" w:lineRule="auto"/>
        <w:ind w:firstLine="480" w:firstLineChars="200"/>
        <w:rPr>
          <w:rFonts w:hint="eastAsia" w:ascii="Times New Roman" w:hAnsi="Times New Roman" w:cs="Times New Roman"/>
          <w:bCs/>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bCs/>
          <w:color w:val="000000" w:themeColor="text1"/>
          <w:kern w:val="0"/>
          <w:sz w:val="24"/>
          <w:szCs w:val="24"/>
          <w:lang w:val="en-US" w:eastAsia="zh-CN" w:bidi="ar-SA"/>
          <w14:textFill>
            <w14:solidFill>
              <w14:schemeClr w14:val="tx1"/>
            </w14:solidFill>
          </w14:textFill>
        </w:rPr>
        <w:t>三效蒸发、污水站和危废库的</w:t>
      </w:r>
      <w:r>
        <w:rPr>
          <w:rFonts w:hint="default" w:ascii="Times New Roman" w:hAnsi="Times New Roman" w:cs="Times New Roman"/>
          <w:bCs/>
          <w:color w:val="000000" w:themeColor="text1"/>
          <w:kern w:val="0"/>
          <w:sz w:val="24"/>
          <w:szCs w:val="24"/>
          <w:lang w:val="en-US" w:eastAsia="zh-CN" w:bidi="ar-SA"/>
          <w14:textFill>
            <w14:solidFill>
              <w14:schemeClr w14:val="tx1"/>
            </w14:solidFill>
          </w14:textFill>
        </w:rPr>
        <w:t>废气经二级碱喷淋+除湿除雾+一级生物滤池（竹炭+火山岩）处理达标后</w:t>
      </w:r>
      <w:r>
        <w:rPr>
          <w:rFonts w:hint="eastAsia" w:ascii="Times New Roman" w:hAnsi="Times New Roman" w:cs="Times New Roman"/>
          <w:bCs/>
          <w:color w:val="000000" w:themeColor="text1"/>
          <w:kern w:val="0"/>
          <w:sz w:val="24"/>
          <w:szCs w:val="24"/>
          <w:lang w:val="en-US" w:eastAsia="zh-CN" w:bidi="ar-SA"/>
          <w14:textFill>
            <w14:solidFill>
              <w14:schemeClr w14:val="tx1"/>
            </w14:solidFill>
          </w14:textFill>
        </w:rPr>
        <w:t>依托</w:t>
      </w:r>
      <w:r>
        <w:rPr>
          <w:rFonts w:hint="default" w:ascii="Times New Roman" w:hAnsi="Times New Roman" w:cs="Times New Roman"/>
          <w:bCs/>
          <w:color w:val="000000" w:themeColor="text1"/>
          <w:kern w:val="0"/>
          <w:sz w:val="24"/>
          <w:szCs w:val="24"/>
          <w:lang w:val="en-US" w:eastAsia="zh-CN" w:bidi="ar-SA"/>
          <w14:textFill>
            <w14:solidFill>
              <w14:schemeClr w14:val="tx1"/>
            </w14:solidFill>
          </w14:textFill>
        </w:rPr>
        <w:t>排气筒</w:t>
      </w:r>
      <w:r>
        <w:rPr>
          <w:rFonts w:hint="eastAsia" w:ascii="Times New Roman" w:hAnsi="Times New Roman" w:cs="Times New Roman"/>
          <w:bCs/>
          <w:color w:val="000000" w:themeColor="text1"/>
          <w:kern w:val="0"/>
          <w:sz w:val="24"/>
          <w:szCs w:val="24"/>
          <w:lang w:val="en-US" w:eastAsia="zh-CN" w:bidi="ar-SA"/>
          <w14:textFill>
            <w14:solidFill>
              <w14:schemeClr w14:val="tx1"/>
            </w14:solidFill>
          </w14:textFill>
        </w:rPr>
        <w:t>DA010</w:t>
      </w:r>
      <w:r>
        <w:rPr>
          <w:rFonts w:hint="default" w:ascii="Times New Roman" w:hAnsi="Times New Roman" w:cs="Times New Roman"/>
          <w:bCs/>
          <w:color w:val="000000" w:themeColor="text1"/>
          <w:kern w:val="0"/>
          <w:sz w:val="24"/>
          <w:szCs w:val="24"/>
          <w:lang w:val="en-US" w:eastAsia="zh-CN" w:bidi="ar-SA"/>
          <w14:textFill>
            <w14:solidFill>
              <w14:schemeClr w14:val="tx1"/>
            </w14:solidFill>
          </w14:textFill>
        </w:rPr>
        <w:t>排气筒排放</w:t>
      </w:r>
      <w:r>
        <w:rPr>
          <w:rFonts w:hint="eastAsia" w:ascii="Times New Roman" w:hAnsi="Times New Roman" w:cs="Times New Roman"/>
          <w:bCs/>
          <w:color w:val="000000" w:themeColor="text1"/>
          <w:kern w:val="0"/>
          <w:sz w:val="24"/>
          <w:szCs w:val="24"/>
          <w:lang w:val="en-US" w:eastAsia="zh-CN" w:bidi="ar-SA"/>
          <w14:textFill>
            <w14:solidFill>
              <w14:schemeClr w14:val="tx1"/>
            </w14:solidFill>
          </w14:textFill>
        </w:rPr>
        <w:t>。其中污水站高浓度废气经二</w:t>
      </w:r>
      <w:r>
        <w:rPr>
          <w:rFonts w:hint="default" w:ascii="Times New Roman" w:hAnsi="Times New Roman" w:cs="Times New Roman"/>
          <w:bCs/>
          <w:color w:val="000000" w:themeColor="text1"/>
          <w:kern w:val="0"/>
          <w:sz w:val="24"/>
          <w:szCs w:val="24"/>
          <w:lang w:val="en-US" w:eastAsia="zh-CN" w:bidi="ar-SA"/>
          <w14:textFill>
            <w14:solidFill>
              <w14:schemeClr w14:val="tx1"/>
            </w14:solidFill>
          </w14:textFill>
        </w:rPr>
        <w:t>级碱喷淋+除湿除雾+一级生物滤池（竹炭+火山岩）处理达标后</w:t>
      </w:r>
      <w:r>
        <w:rPr>
          <w:rFonts w:hint="eastAsia" w:ascii="Times New Roman" w:hAnsi="Times New Roman" w:cs="Times New Roman"/>
          <w:bCs/>
          <w:color w:val="000000" w:themeColor="text1"/>
          <w:kern w:val="0"/>
          <w:sz w:val="24"/>
          <w:szCs w:val="24"/>
          <w:lang w:val="en-US" w:eastAsia="zh-CN" w:bidi="ar-SA"/>
          <w14:textFill>
            <w14:solidFill>
              <w14:schemeClr w14:val="tx1"/>
            </w14:solidFill>
          </w14:textFill>
        </w:rPr>
        <w:t>依托</w:t>
      </w:r>
      <w:r>
        <w:rPr>
          <w:rFonts w:hint="default" w:ascii="Times New Roman" w:hAnsi="Times New Roman" w:cs="Times New Roman"/>
          <w:bCs/>
          <w:color w:val="000000" w:themeColor="text1"/>
          <w:kern w:val="0"/>
          <w:sz w:val="24"/>
          <w:szCs w:val="24"/>
          <w:lang w:val="en-US" w:eastAsia="zh-CN" w:bidi="ar-SA"/>
          <w14:textFill>
            <w14:solidFill>
              <w14:schemeClr w14:val="tx1"/>
            </w14:solidFill>
          </w14:textFill>
        </w:rPr>
        <w:t>排气筒</w:t>
      </w:r>
      <w:r>
        <w:rPr>
          <w:rFonts w:hint="eastAsia" w:ascii="Times New Roman" w:hAnsi="Times New Roman" w:cs="Times New Roman"/>
          <w:bCs/>
          <w:color w:val="000000" w:themeColor="text1"/>
          <w:kern w:val="0"/>
          <w:sz w:val="24"/>
          <w:szCs w:val="24"/>
          <w:lang w:val="en-US" w:eastAsia="zh-CN" w:bidi="ar-SA"/>
          <w14:textFill>
            <w14:solidFill>
              <w14:schemeClr w14:val="tx1"/>
            </w14:solidFill>
          </w14:textFill>
        </w:rPr>
        <w:t>DA010</w:t>
      </w:r>
      <w:r>
        <w:rPr>
          <w:rFonts w:hint="default" w:ascii="Times New Roman" w:hAnsi="Times New Roman" w:cs="Times New Roman"/>
          <w:bCs/>
          <w:color w:val="000000" w:themeColor="text1"/>
          <w:kern w:val="0"/>
          <w:sz w:val="24"/>
          <w:szCs w:val="24"/>
          <w:lang w:val="en-US" w:eastAsia="zh-CN" w:bidi="ar-SA"/>
          <w14:textFill>
            <w14:solidFill>
              <w14:schemeClr w14:val="tx1"/>
            </w14:solidFill>
          </w14:textFill>
        </w:rPr>
        <w:t>排气筒排放</w:t>
      </w:r>
      <w:r>
        <w:rPr>
          <w:rFonts w:hint="eastAsia" w:ascii="Times New Roman" w:hAnsi="Times New Roman" w:cs="Times New Roman"/>
          <w:bCs/>
          <w:color w:val="000000" w:themeColor="text1"/>
          <w:kern w:val="0"/>
          <w:sz w:val="24"/>
          <w:szCs w:val="24"/>
          <w:lang w:val="en-US" w:eastAsia="zh-CN" w:bidi="ar-SA"/>
          <w14:textFill>
            <w14:solidFill>
              <w14:schemeClr w14:val="tx1"/>
            </w14:solidFill>
          </w14:textFill>
        </w:rPr>
        <w:t>，低浓度废气直接经过第二级碱喷淋+</w:t>
      </w:r>
      <w:r>
        <w:rPr>
          <w:rFonts w:hint="default" w:ascii="Times New Roman" w:hAnsi="Times New Roman" w:cs="Times New Roman"/>
          <w:bCs/>
          <w:color w:val="000000" w:themeColor="text1"/>
          <w:kern w:val="0"/>
          <w:sz w:val="24"/>
          <w:szCs w:val="24"/>
          <w:lang w:val="en-US" w:eastAsia="zh-CN" w:bidi="ar-SA"/>
          <w14:textFill>
            <w14:solidFill>
              <w14:schemeClr w14:val="tx1"/>
            </w14:solidFill>
          </w14:textFill>
        </w:rPr>
        <w:t>除湿除雾+一级生物滤池（竹炭+火山岩）处理达标</w:t>
      </w:r>
      <w:r>
        <w:rPr>
          <w:rFonts w:hint="eastAsia" w:ascii="Times New Roman" w:hAnsi="Times New Roman" w:cs="Times New Roman"/>
          <w:bCs/>
          <w:color w:val="000000" w:themeColor="text1"/>
          <w:kern w:val="0"/>
          <w:sz w:val="24"/>
          <w:szCs w:val="24"/>
          <w:lang w:val="en-US" w:eastAsia="zh-CN" w:bidi="ar-SA"/>
          <w14:textFill>
            <w14:solidFill>
              <w14:schemeClr w14:val="tx1"/>
            </w14:solidFill>
          </w14:textFill>
        </w:rPr>
        <w:t>依托</w:t>
      </w:r>
      <w:r>
        <w:rPr>
          <w:rFonts w:hint="default" w:ascii="Times New Roman" w:hAnsi="Times New Roman" w:cs="Times New Roman"/>
          <w:bCs/>
          <w:color w:val="000000" w:themeColor="text1"/>
          <w:kern w:val="0"/>
          <w:sz w:val="24"/>
          <w:szCs w:val="24"/>
          <w:lang w:val="en-US" w:eastAsia="zh-CN" w:bidi="ar-SA"/>
          <w14:textFill>
            <w14:solidFill>
              <w14:schemeClr w14:val="tx1"/>
            </w14:solidFill>
          </w14:textFill>
        </w:rPr>
        <w:t>排气筒</w:t>
      </w:r>
      <w:r>
        <w:rPr>
          <w:rFonts w:hint="eastAsia" w:ascii="Times New Roman" w:hAnsi="Times New Roman" w:cs="Times New Roman"/>
          <w:bCs/>
          <w:color w:val="000000" w:themeColor="text1"/>
          <w:kern w:val="0"/>
          <w:sz w:val="24"/>
          <w:szCs w:val="24"/>
          <w:lang w:val="en-US" w:eastAsia="zh-CN" w:bidi="ar-SA"/>
          <w14:textFill>
            <w14:solidFill>
              <w14:schemeClr w14:val="tx1"/>
            </w14:solidFill>
          </w14:textFill>
        </w:rPr>
        <w:t>（DA010）</w:t>
      </w:r>
      <w:r>
        <w:rPr>
          <w:rFonts w:hint="default" w:ascii="Times New Roman" w:hAnsi="Times New Roman" w:cs="Times New Roman"/>
          <w:bCs/>
          <w:color w:val="000000" w:themeColor="text1"/>
          <w:kern w:val="0"/>
          <w:sz w:val="24"/>
          <w:szCs w:val="24"/>
          <w:lang w:val="en-US" w:eastAsia="zh-CN" w:bidi="ar-SA"/>
          <w14:textFill>
            <w14:solidFill>
              <w14:schemeClr w14:val="tx1"/>
            </w14:solidFill>
          </w14:textFill>
        </w:rPr>
        <w:t>排气筒排放</w:t>
      </w:r>
      <w:r>
        <w:rPr>
          <w:rFonts w:hint="eastAsia" w:ascii="Times New Roman" w:hAnsi="Times New Roman" w:cs="Times New Roman"/>
          <w:bCs/>
          <w:color w:val="000000" w:themeColor="text1"/>
          <w:kern w:val="0"/>
          <w:sz w:val="24"/>
          <w:szCs w:val="24"/>
          <w:lang w:val="en-US" w:eastAsia="zh-CN" w:bidi="ar-SA"/>
          <w14:textFill>
            <w14:solidFill>
              <w14:schemeClr w14:val="tx1"/>
            </w14:solidFill>
          </w14:textFill>
        </w:rPr>
        <w:t>，风机风量为22000m</w:t>
      </w:r>
      <w:r>
        <w:rPr>
          <w:rFonts w:hint="eastAsia" w:ascii="Times New Roman" w:hAnsi="Times New Roman" w:cs="Times New Roman"/>
          <w:bCs/>
          <w:color w:val="000000" w:themeColor="text1"/>
          <w:kern w:val="0"/>
          <w:sz w:val="24"/>
          <w:szCs w:val="24"/>
          <w:vertAlign w:val="superscript"/>
          <w:lang w:val="en-US" w:eastAsia="zh-CN" w:bidi="ar-SA"/>
          <w14:textFill>
            <w14:solidFill>
              <w14:schemeClr w14:val="tx1"/>
            </w14:solidFill>
          </w14:textFill>
        </w:rPr>
        <w:t>3</w:t>
      </w:r>
      <w:r>
        <w:rPr>
          <w:rFonts w:hint="eastAsia" w:ascii="Times New Roman" w:hAnsi="Times New Roman" w:cs="Times New Roman"/>
          <w:bCs/>
          <w:color w:val="000000" w:themeColor="text1"/>
          <w:kern w:val="0"/>
          <w:sz w:val="24"/>
          <w:szCs w:val="24"/>
          <w:lang w:val="en-US" w:eastAsia="zh-CN" w:bidi="ar-SA"/>
          <w14:textFill>
            <w14:solidFill>
              <w14:schemeClr w14:val="tx1"/>
            </w14:solidFill>
          </w14:textFill>
        </w:rPr>
        <w:t>/h。</w:t>
      </w:r>
    </w:p>
    <w:p w14:paraId="2FC0308A">
      <w:pPr>
        <w:spacing w:line="360" w:lineRule="auto"/>
        <w:ind w:firstLine="480" w:firstLineChars="200"/>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lang w:val="en-US" w:eastAsia="zh-CN"/>
          <w14:textFill>
            <w14:solidFill>
              <w14:schemeClr w14:val="tx1"/>
            </w14:solidFill>
          </w14:textFill>
        </w:rPr>
        <w:t>75%烟嘧磺隆水分散粒剂生产线中包装工序产生的废气（颗粒物）经集气罩收集后由1套“布袋除尘器+水喷淋塔”处理后通过1根15m高排气筒（DA021）排放，风机风量为20000m</w:t>
      </w:r>
      <w:r>
        <w:rPr>
          <w:rFonts w:hint="default" w:ascii="Times New Roman" w:hAnsi="Times New Roman" w:cs="Times New Roman" w:eastAsiaTheme="minorEastAsia"/>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/h。</w:t>
      </w:r>
    </w:p>
    <w:p w14:paraId="7FCEC92B">
      <w:pPr>
        <w:spacing w:line="360" w:lineRule="auto"/>
        <w:ind w:firstLine="480" w:firstLineChars="200"/>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lang w:val="en-US" w:eastAsia="zh-CN"/>
          <w14:textFill>
            <w14:solidFill>
              <w14:schemeClr w14:val="tx1"/>
            </w14:solidFill>
          </w14:textFill>
        </w:rPr>
        <w:t>可分散油悬浮剂生产线中搅拌工序产生的废气（VOCs）经管道收集后由1套“二级活性炭吸附装置”处理后通过1根15m高排气筒（DA022）排放，风机风量为8000m</w:t>
      </w:r>
      <w:r>
        <w:rPr>
          <w:rFonts w:hint="default" w:ascii="Times New Roman" w:hAnsi="Times New Roman" w:cs="Times New Roman" w:eastAsiaTheme="minorEastAsia"/>
          <w:color w:val="000000" w:themeColor="text1"/>
          <w:sz w:val="24"/>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lang w:val="en-US" w:eastAsia="zh-CN"/>
          <w14:textFill>
            <w14:solidFill>
              <w14:schemeClr w14:val="tx1"/>
            </w14:solidFill>
          </w14:textFill>
        </w:rPr>
        <w:t>/h。</w:t>
      </w:r>
    </w:p>
    <w:p w14:paraId="38BBEF6C">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根据例行监测结果，</w:t>
      </w:r>
      <w:r>
        <w:rPr>
          <w:rFonts w:hint="eastAsia" w:ascii="Times New Roman" w:hAnsi="Times New Roman" w:cs="Times New Roman" w:eastAsiaTheme="minorEastAsia"/>
          <w:sz w:val="24"/>
          <w:lang w:val="en-US" w:eastAsia="zh-CN"/>
        </w:rPr>
        <w:t>上述</w:t>
      </w:r>
      <w:r>
        <w:rPr>
          <w:rFonts w:hint="default" w:ascii="Times New Roman" w:hAnsi="Times New Roman" w:cs="Times New Roman" w:eastAsiaTheme="minorEastAsia"/>
          <w:sz w:val="24"/>
          <w:lang w:val="en-US" w:eastAsia="zh-CN"/>
        </w:rPr>
        <w:t>废气中颗粒物</w:t>
      </w:r>
      <w:r>
        <w:rPr>
          <w:rFonts w:hint="eastAsia" w:ascii="Times New Roman" w:hAnsi="Times New Roman" w:cs="Times New Roman" w:eastAsiaTheme="minorEastAsia"/>
          <w:sz w:val="24"/>
          <w:lang w:val="en-US" w:eastAsia="zh-CN"/>
        </w:rPr>
        <w:t>、氨、</w:t>
      </w:r>
      <w:r>
        <w:rPr>
          <w:rFonts w:hint="default" w:ascii="Times New Roman" w:hAnsi="Times New Roman" w:cs="Times New Roman" w:eastAsiaTheme="minorEastAsia"/>
          <w:sz w:val="24"/>
          <w:lang w:val="en-US" w:eastAsia="zh-CN"/>
        </w:rPr>
        <w:t>硫化氢</w:t>
      </w:r>
      <w:r>
        <w:rPr>
          <w:rFonts w:hint="eastAsia" w:ascii="Times New Roman" w:hAnsi="Times New Roman" w:cs="Times New Roman" w:eastAsiaTheme="minorEastAsia"/>
          <w:sz w:val="24"/>
          <w:lang w:val="en-US" w:eastAsia="zh-CN"/>
        </w:rPr>
        <w:t>能</w:t>
      </w:r>
      <w:r>
        <w:rPr>
          <w:rFonts w:hint="default" w:ascii="Times New Roman" w:hAnsi="Times New Roman" w:cs="Times New Roman" w:eastAsiaTheme="minorEastAsia"/>
          <w:sz w:val="24"/>
          <w:lang w:val="en-US" w:eastAsia="zh-CN"/>
        </w:rPr>
        <w:t>够满足《农药制造工业大气污染物排放标准》（GB 39727-2018）中</w:t>
      </w:r>
      <w:r>
        <w:rPr>
          <w:rFonts w:hint="eastAsia" w:ascii="Times New Roman" w:hAnsi="Times New Roman" w:cs="Times New Roman" w:eastAsiaTheme="minorEastAsia"/>
          <w:sz w:val="24"/>
          <w:lang w:val="en-US" w:eastAsia="zh-CN"/>
        </w:rPr>
        <w:t>30mg/m³、30mg/m³和20mg/m³的要求</w:t>
      </w:r>
      <w:r>
        <w:rPr>
          <w:rFonts w:hint="default" w:ascii="Times New Roman" w:hAnsi="Times New Roman" w:cs="Times New Roman" w:eastAsiaTheme="minorEastAsia"/>
          <w:sz w:val="24"/>
          <w:lang w:val="en-US" w:eastAsia="zh-CN"/>
        </w:rPr>
        <w:t>；VOCs污染物能够满足安徽省地方标准《固定源挥发性有机物综合排放标准 第2部分：农药制造工业》DB34/4812.2-2024</w:t>
      </w:r>
      <w:r>
        <w:rPr>
          <w:rFonts w:hint="eastAsia" w:ascii="Times New Roman" w:hAnsi="Times New Roman" w:cs="Times New Roman" w:eastAsiaTheme="minorEastAsia"/>
          <w:sz w:val="24"/>
          <w:lang w:val="en-US" w:eastAsia="zh-CN"/>
        </w:rPr>
        <w:t>中</w:t>
      </w:r>
      <w:r>
        <w:rPr>
          <w:rFonts w:hint="default" w:ascii="Times New Roman" w:hAnsi="Times New Roman" w:cs="Times New Roman" w:eastAsiaTheme="minorEastAsia"/>
          <w:sz w:val="24"/>
          <w:lang w:val="en-US" w:eastAsia="zh-CN"/>
        </w:rPr>
        <w:t>其中</w:t>
      </w:r>
      <w:r>
        <w:rPr>
          <w:rFonts w:hint="eastAsia" w:ascii="Times New Roman" w:hAnsi="Times New Roman" w:cs="Times New Roman" w:eastAsiaTheme="minorEastAsia"/>
          <w:sz w:val="24"/>
          <w:lang w:val="en-US" w:eastAsia="zh-CN"/>
        </w:rPr>
        <w:t>80mg/m³的限值要求；硫酸雾</w:t>
      </w:r>
      <w:r>
        <w:rPr>
          <w:rFonts w:hint="default" w:ascii="Times New Roman" w:hAnsi="Times New Roman" w:cs="Times New Roman" w:eastAsiaTheme="minorEastAsia"/>
          <w:sz w:val="24"/>
          <w:lang w:val="en-US" w:eastAsia="zh-CN"/>
        </w:rPr>
        <w:t>能够满足</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大气污染物综合排放标准</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GB 16297-1996</w:t>
      </w:r>
      <w:r>
        <w:rPr>
          <w:rFonts w:hint="eastAsia" w:ascii="Times New Roman" w:hAnsi="Times New Roman" w:cs="Times New Roman" w:eastAsiaTheme="minorEastAsia"/>
          <w:sz w:val="24"/>
          <w:lang w:val="en-US" w:eastAsia="zh-CN"/>
        </w:rPr>
        <w:t>）中45mg/m³的限值要求；</w:t>
      </w:r>
      <w:r>
        <w:rPr>
          <w:rFonts w:hint="default" w:ascii="Times New Roman" w:hAnsi="Times New Roman" w:cs="Times New Roman" w:eastAsiaTheme="minorEastAsia"/>
          <w:sz w:val="24"/>
          <w:lang w:val="en-US" w:eastAsia="zh-CN"/>
        </w:rPr>
        <w:t>臭气浓度能够满足《恶臭污染物排放标准》（GB14554-93）中</w:t>
      </w:r>
      <w:r>
        <w:rPr>
          <w:rFonts w:hint="eastAsia" w:ascii="Times New Roman" w:hAnsi="Times New Roman" w:cs="Times New Roman" w:eastAsiaTheme="minorEastAsia"/>
          <w:sz w:val="24"/>
          <w:lang w:val="en-US" w:eastAsia="zh-CN"/>
        </w:rPr>
        <w:t>2000的</w:t>
      </w:r>
      <w:r>
        <w:rPr>
          <w:rFonts w:hint="default" w:ascii="Times New Roman" w:hAnsi="Times New Roman" w:cs="Times New Roman" w:eastAsiaTheme="minorEastAsia"/>
          <w:sz w:val="24"/>
          <w:lang w:val="en-US" w:eastAsia="zh-CN"/>
        </w:rPr>
        <w:t>限值</w:t>
      </w:r>
      <w:r>
        <w:rPr>
          <w:rFonts w:hint="eastAsia" w:ascii="Times New Roman" w:hAnsi="Times New Roman" w:cs="Times New Roman" w:eastAsiaTheme="minorEastAsia"/>
          <w:sz w:val="24"/>
          <w:lang w:val="en-US" w:eastAsia="zh-CN"/>
        </w:rPr>
        <w:t>要求</w:t>
      </w:r>
      <w:r>
        <w:rPr>
          <w:rFonts w:hint="default" w:ascii="Times New Roman" w:hAnsi="Times New Roman" w:cs="Times New Roman" w:eastAsiaTheme="minorEastAsia"/>
          <w:sz w:val="24"/>
          <w:lang w:val="en-US" w:eastAsia="zh-CN"/>
        </w:rPr>
        <w:t>。</w:t>
      </w:r>
    </w:p>
    <w:p w14:paraId="438FBAF2">
      <w:pPr>
        <w:numPr>
          <w:ilvl w:val="0"/>
          <w:numId w:val="1"/>
        </w:numPr>
        <w:spacing w:line="360" w:lineRule="auto"/>
        <w:ind w:firstLine="480" w:firstLineChars="200"/>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废水</w:t>
      </w:r>
    </w:p>
    <w:p w14:paraId="4C85CE1E">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现有项目高盐高浓度废水首先经“混凝沉淀池+三效蒸发”处理后与低盐高浓度工艺废水经“隔油、微电解芬顿+混凝沉淀”处理后与置换排水和生活污水等共同经“EGSB+微氧接触氧化+缺氧池+好氧池+二沉池”（处理规模为 150m³/d）达到合肥循环经济示范园区污水处理厂接管标准以及《污水综合排放标准》(GB8978-1996)中三级标准后外排至合肥循环经济示范园区污水处理厂。</w:t>
      </w:r>
    </w:p>
    <w:p w14:paraId="42EBC1E9">
      <w:pPr>
        <w:spacing w:line="360" w:lineRule="auto"/>
        <w:jc w:val="center"/>
        <w:rPr>
          <w:rFonts w:ascii="Times New Roman" w:hAnsi="Times New Roman" w:eastAsia="黑体" w:cs="Times New Roman"/>
          <w:color w:val="auto"/>
        </w:rPr>
      </w:pPr>
      <w:r>
        <w:rPr>
          <w:rFonts w:hint="eastAsia" w:ascii="Times New Roman" w:hAnsi="Times New Roman" w:cs="Times New Roman"/>
          <w:b/>
          <w:bCs/>
          <w:color w:val="auto"/>
          <w:kern w:val="2"/>
          <w:sz w:val="21"/>
          <w:szCs w:val="21"/>
          <w:highlight w:val="none"/>
          <w:lang w:val="en-US" w:eastAsia="zh-CN" w:bidi="ar-SA"/>
        </w:rPr>
        <w:t xml:space="preserve">表 1 </w:t>
      </w:r>
      <w:r>
        <w:rPr>
          <w:rFonts w:hint="eastAsia" w:ascii="Times New Roman" w:hAnsi="Times New Roman" w:eastAsia="宋体" w:cs="Times New Roman"/>
          <w:b/>
          <w:bCs/>
          <w:color w:val="auto"/>
          <w:kern w:val="2"/>
          <w:sz w:val="21"/>
          <w:szCs w:val="21"/>
          <w:highlight w:val="none"/>
          <w:lang w:val="en-US" w:eastAsia="zh-CN" w:bidi="ar-SA"/>
        </w:rPr>
        <w:t>废水污染物排放执行标准限值</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658"/>
        <w:gridCol w:w="1027"/>
        <w:gridCol w:w="1005"/>
        <w:gridCol w:w="713"/>
        <w:gridCol w:w="713"/>
        <w:gridCol w:w="713"/>
        <w:gridCol w:w="713"/>
        <w:gridCol w:w="718"/>
        <w:gridCol w:w="718"/>
      </w:tblGrid>
      <w:tr w14:paraId="10F1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5" w:type="pct"/>
            <w:noWrap w:val="0"/>
            <w:vAlign w:val="center"/>
          </w:tcPr>
          <w:p w14:paraId="06838A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污染物名称</w:t>
            </w:r>
          </w:p>
        </w:tc>
        <w:tc>
          <w:tcPr>
            <w:tcW w:w="386" w:type="pct"/>
            <w:noWrap w:val="0"/>
            <w:vAlign w:val="center"/>
          </w:tcPr>
          <w:p w14:paraId="4579CEB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pH</w:t>
            </w:r>
          </w:p>
        </w:tc>
        <w:tc>
          <w:tcPr>
            <w:tcW w:w="602" w:type="pct"/>
            <w:noWrap w:val="0"/>
            <w:vAlign w:val="center"/>
          </w:tcPr>
          <w:p w14:paraId="61A640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化学需氧量</w:t>
            </w:r>
          </w:p>
        </w:tc>
        <w:tc>
          <w:tcPr>
            <w:tcW w:w="589" w:type="pct"/>
            <w:noWrap w:val="0"/>
            <w:vAlign w:val="center"/>
          </w:tcPr>
          <w:p w14:paraId="00E6C62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五日生化需氧量</w:t>
            </w:r>
          </w:p>
        </w:tc>
        <w:tc>
          <w:tcPr>
            <w:tcW w:w="418" w:type="pct"/>
            <w:noWrap w:val="0"/>
            <w:vAlign w:val="center"/>
          </w:tcPr>
          <w:p w14:paraId="3CA54A3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悬浮物</w:t>
            </w:r>
          </w:p>
        </w:tc>
        <w:tc>
          <w:tcPr>
            <w:tcW w:w="418" w:type="pct"/>
            <w:shd w:val="clear" w:color="auto" w:fill="auto"/>
            <w:noWrap w:val="0"/>
            <w:vAlign w:val="center"/>
          </w:tcPr>
          <w:p w14:paraId="70CACE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color w:val="auto"/>
                <w:sz w:val="21"/>
                <w:szCs w:val="21"/>
                <w:lang w:val="en-US" w:eastAsia="zh-CN" w:bidi="ar-SA"/>
              </w:rPr>
            </w:pPr>
            <w:r>
              <w:rPr>
                <w:rFonts w:ascii="Times New Roman" w:hAnsi="Times New Roman" w:cs="Times New Roman"/>
                <w:b/>
                <w:bCs/>
                <w:color w:val="auto"/>
                <w:sz w:val="21"/>
                <w:szCs w:val="21"/>
              </w:rPr>
              <w:t>氨氮</w:t>
            </w:r>
          </w:p>
        </w:tc>
        <w:tc>
          <w:tcPr>
            <w:tcW w:w="418" w:type="pct"/>
            <w:shd w:val="clear" w:color="auto" w:fill="auto"/>
            <w:noWrap w:val="0"/>
            <w:vAlign w:val="center"/>
          </w:tcPr>
          <w:p w14:paraId="136051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color w:val="auto"/>
                <w:sz w:val="21"/>
                <w:szCs w:val="21"/>
                <w:lang w:val="en-US" w:eastAsia="zh-CN" w:bidi="ar-SA"/>
              </w:rPr>
            </w:pPr>
            <w:r>
              <w:rPr>
                <w:rFonts w:ascii="Times New Roman" w:hAnsi="Times New Roman" w:cs="Times New Roman"/>
                <w:b/>
                <w:bCs/>
                <w:color w:val="auto"/>
                <w:sz w:val="21"/>
                <w:szCs w:val="21"/>
              </w:rPr>
              <w:t>总氮</w:t>
            </w:r>
          </w:p>
        </w:tc>
        <w:tc>
          <w:tcPr>
            <w:tcW w:w="418" w:type="pct"/>
            <w:shd w:val="clear" w:color="auto" w:fill="auto"/>
            <w:noWrap w:val="0"/>
            <w:vAlign w:val="center"/>
          </w:tcPr>
          <w:p w14:paraId="6D995C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bidi="ar-SA"/>
              </w:rPr>
            </w:pPr>
            <w:r>
              <w:rPr>
                <w:rFonts w:hint="eastAsia" w:ascii="Times New Roman" w:hAnsi="Times New Roman" w:cs="Times New Roman"/>
                <w:b/>
                <w:bCs/>
                <w:color w:val="auto"/>
                <w:sz w:val="21"/>
                <w:szCs w:val="21"/>
                <w:lang w:val="en-US" w:eastAsia="zh-CN" w:bidi="ar-SA"/>
              </w:rPr>
              <w:t>总磷</w:t>
            </w:r>
          </w:p>
        </w:tc>
        <w:tc>
          <w:tcPr>
            <w:tcW w:w="421" w:type="pct"/>
            <w:noWrap w:val="0"/>
            <w:vAlign w:val="center"/>
          </w:tcPr>
          <w:p w14:paraId="367D04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石油类</w:t>
            </w:r>
          </w:p>
        </w:tc>
        <w:tc>
          <w:tcPr>
            <w:tcW w:w="421" w:type="pct"/>
            <w:noWrap w:val="0"/>
            <w:vAlign w:val="center"/>
          </w:tcPr>
          <w:p w14:paraId="3B6073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动植物油</w:t>
            </w:r>
          </w:p>
        </w:tc>
      </w:tr>
      <w:tr w14:paraId="54D4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5" w:type="pct"/>
            <w:noWrap w:val="0"/>
            <w:vAlign w:val="center"/>
          </w:tcPr>
          <w:p w14:paraId="742170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执行标准</w:t>
            </w:r>
          </w:p>
        </w:tc>
        <w:tc>
          <w:tcPr>
            <w:tcW w:w="386" w:type="pct"/>
            <w:noWrap w:val="0"/>
            <w:vAlign w:val="center"/>
          </w:tcPr>
          <w:p w14:paraId="354E15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6~9</w:t>
            </w:r>
          </w:p>
        </w:tc>
        <w:tc>
          <w:tcPr>
            <w:tcW w:w="602" w:type="pct"/>
            <w:noWrap w:val="0"/>
            <w:vAlign w:val="center"/>
          </w:tcPr>
          <w:p w14:paraId="3BE141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500</w:t>
            </w:r>
          </w:p>
        </w:tc>
        <w:tc>
          <w:tcPr>
            <w:tcW w:w="589" w:type="pct"/>
            <w:noWrap w:val="0"/>
            <w:vAlign w:val="center"/>
          </w:tcPr>
          <w:p w14:paraId="3A0416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300</w:t>
            </w:r>
          </w:p>
        </w:tc>
        <w:tc>
          <w:tcPr>
            <w:tcW w:w="418" w:type="pct"/>
            <w:noWrap w:val="0"/>
            <w:vAlign w:val="center"/>
          </w:tcPr>
          <w:p w14:paraId="381E4F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400</w:t>
            </w:r>
          </w:p>
        </w:tc>
        <w:tc>
          <w:tcPr>
            <w:tcW w:w="418" w:type="pct"/>
            <w:shd w:val="clear" w:color="auto" w:fill="auto"/>
            <w:noWrap w:val="0"/>
            <w:vAlign w:val="center"/>
          </w:tcPr>
          <w:p w14:paraId="3CE4E9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bidi="ar-SA"/>
              </w:rPr>
            </w:pPr>
            <w:r>
              <w:rPr>
                <w:rFonts w:hint="eastAsia" w:ascii="Times New Roman" w:hAnsi="Times New Roman" w:cs="Times New Roman"/>
                <w:b/>
                <w:bCs/>
                <w:color w:val="auto"/>
                <w:sz w:val="21"/>
                <w:szCs w:val="21"/>
                <w:lang w:val="en-US" w:eastAsia="zh-CN"/>
              </w:rPr>
              <w:t>25</w:t>
            </w:r>
          </w:p>
        </w:tc>
        <w:tc>
          <w:tcPr>
            <w:tcW w:w="418" w:type="pct"/>
            <w:shd w:val="clear" w:color="auto" w:fill="auto"/>
            <w:noWrap w:val="0"/>
            <w:vAlign w:val="center"/>
          </w:tcPr>
          <w:p w14:paraId="3188A7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bidi="ar-SA"/>
              </w:rPr>
            </w:pPr>
            <w:r>
              <w:rPr>
                <w:rFonts w:hint="eastAsia" w:ascii="Times New Roman" w:hAnsi="Times New Roman" w:cs="Times New Roman"/>
                <w:b/>
                <w:bCs/>
                <w:color w:val="auto"/>
                <w:sz w:val="21"/>
                <w:szCs w:val="21"/>
                <w:lang w:val="en-US" w:eastAsia="zh-CN"/>
              </w:rPr>
              <w:t>60</w:t>
            </w:r>
          </w:p>
        </w:tc>
        <w:tc>
          <w:tcPr>
            <w:tcW w:w="418" w:type="pct"/>
            <w:shd w:val="clear" w:color="auto" w:fill="auto"/>
            <w:noWrap w:val="0"/>
            <w:vAlign w:val="center"/>
          </w:tcPr>
          <w:p w14:paraId="534257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bidi="ar-SA"/>
              </w:rPr>
            </w:pPr>
            <w:r>
              <w:rPr>
                <w:rFonts w:hint="eastAsia" w:ascii="Times New Roman" w:hAnsi="Times New Roman" w:cs="Times New Roman"/>
                <w:b/>
                <w:bCs/>
                <w:color w:val="auto"/>
                <w:sz w:val="21"/>
                <w:szCs w:val="21"/>
                <w:lang w:val="en-US" w:eastAsia="zh-CN" w:bidi="ar-SA"/>
              </w:rPr>
              <w:t>6</w:t>
            </w:r>
          </w:p>
        </w:tc>
        <w:tc>
          <w:tcPr>
            <w:tcW w:w="421" w:type="pct"/>
            <w:shd w:val="clear" w:color="auto" w:fill="auto"/>
            <w:noWrap w:val="0"/>
            <w:vAlign w:val="center"/>
          </w:tcPr>
          <w:p w14:paraId="5BD33C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bidi="ar-SA"/>
              </w:rPr>
            </w:pPr>
            <w:r>
              <w:rPr>
                <w:rFonts w:hint="eastAsia" w:ascii="Times New Roman" w:hAnsi="Times New Roman" w:cs="Times New Roman"/>
                <w:b/>
                <w:bCs/>
                <w:color w:val="auto"/>
                <w:sz w:val="21"/>
                <w:szCs w:val="21"/>
                <w:lang w:val="en-US" w:eastAsia="zh-CN"/>
              </w:rPr>
              <w:t>20</w:t>
            </w:r>
          </w:p>
        </w:tc>
        <w:tc>
          <w:tcPr>
            <w:tcW w:w="421" w:type="pct"/>
            <w:shd w:val="clear" w:color="auto" w:fill="auto"/>
            <w:noWrap w:val="0"/>
            <w:vAlign w:val="center"/>
          </w:tcPr>
          <w:p w14:paraId="43B2C2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bidi="ar-SA"/>
              </w:rPr>
            </w:pPr>
            <w:r>
              <w:rPr>
                <w:rFonts w:hint="eastAsia" w:ascii="Times New Roman" w:hAnsi="Times New Roman" w:cs="Times New Roman"/>
                <w:b/>
                <w:bCs/>
                <w:color w:val="auto"/>
                <w:sz w:val="21"/>
                <w:szCs w:val="21"/>
                <w:lang w:val="en-US" w:eastAsia="zh-CN"/>
              </w:rPr>
              <w:t>100</w:t>
            </w:r>
          </w:p>
        </w:tc>
      </w:tr>
    </w:tbl>
    <w:p w14:paraId="3E48B0A9">
      <w:pPr>
        <w:numPr>
          <w:ilvl w:val="0"/>
          <w:numId w:val="1"/>
        </w:numPr>
        <w:spacing w:line="360" w:lineRule="auto"/>
        <w:ind w:left="0" w:leftChars="0" w:firstLine="480" w:firstLineChars="200"/>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固体废物</w:t>
      </w:r>
    </w:p>
    <w:p w14:paraId="5627B302">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项目生产过</w:t>
      </w:r>
      <w:r>
        <w:rPr>
          <w:rFonts w:hint="eastAsia" w:ascii="Times New Roman" w:hAnsi="Times New Roman" w:cs="Times New Roman" w:eastAsiaTheme="minorEastAsia"/>
          <w:sz w:val="24"/>
          <w:lang w:val="en-US" w:eastAsia="zh-CN"/>
        </w:rPr>
        <w:t>程中</w:t>
      </w:r>
      <w:r>
        <w:rPr>
          <w:rFonts w:hint="default" w:ascii="Times New Roman" w:hAnsi="Times New Roman" w:cs="Times New Roman" w:eastAsiaTheme="minorEastAsia"/>
          <w:sz w:val="24"/>
          <w:lang w:val="en-US" w:eastAsia="zh-CN"/>
        </w:rPr>
        <w:t>产生的固体废物主要包括农药污泥</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蒸馏釜残</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含油抹布、手套</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含油包装袋</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含油包装瓶</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含油包装纸箱</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过期农药</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报废产品</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解析液</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检测废液</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盐渣</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产品包装</w:t>
      </w:r>
      <w:r>
        <w:rPr>
          <w:rFonts w:hint="eastAsia" w:ascii="Times New Roman" w:hAnsi="Times New Roman" w:cs="Times New Roman" w:eastAsiaTheme="minorEastAsia"/>
          <w:sz w:val="24"/>
          <w:lang w:val="en-US" w:eastAsia="zh-CN"/>
        </w:rPr>
        <w:t>等</w:t>
      </w:r>
      <w:r>
        <w:rPr>
          <w:rFonts w:hint="default" w:ascii="Times New Roman" w:hAnsi="Times New Roman" w:cs="Times New Roman" w:eastAsiaTheme="minorEastAsia"/>
          <w:sz w:val="24"/>
          <w:lang w:val="en-US" w:eastAsia="zh-CN"/>
        </w:rPr>
        <w:t xml:space="preserve">。 </w:t>
      </w:r>
    </w:p>
    <w:p w14:paraId="36DC1726">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 xml:space="preserve">项目生产过程中产生的危险废物暂存于厂内后，交由安徽创美环保科技有限公司、合肥和嘉环境科技有限公司等有资质单位对上述危险废物进行安全处置，已签订危废处置协议。生活和办公垃圾由环卫部门统一清运。 </w:t>
      </w:r>
    </w:p>
    <w:p w14:paraId="53EF61AF">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安徽久易农业股份有限公司已建成1座危废暂存间临时储存，占地约为200平方米，用于存放项目生产过程中产生的各类危废。对于蒸馏釜残、报废产品、农药污泥</w:t>
      </w:r>
      <w:r>
        <w:rPr>
          <w:rFonts w:hint="eastAsia" w:ascii="Times New Roman" w:hAnsi="Times New Roman" w:cs="Times New Roman" w:eastAsiaTheme="minorEastAsia"/>
          <w:sz w:val="24"/>
          <w:lang w:val="en-US" w:eastAsia="zh-CN"/>
        </w:rPr>
        <w:t>等</w:t>
      </w:r>
      <w:r>
        <w:rPr>
          <w:rFonts w:hint="default" w:ascii="Times New Roman" w:hAnsi="Times New Roman" w:cs="Times New Roman" w:eastAsiaTheme="minorEastAsia"/>
          <w:sz w:val="24"/>
          <w:lang w:val="en-US" w:eastAsia="zh-CN"/>
        </w:rPr>
        <w:t>采用桶装或袋装，暂存于危废库内。危废暂存场所已严格落实</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四防</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（防风、防雨、防晒、防渗漏）控制措施，并按重点防渗的要求，地下铺设HDPE防渗膜，地面防腐并设置导流沟及渗滤液收集池，并配套危险废物堆放方式、警示标识等方面内容。</w:t>
      </w:r>
    </w:p>
    <w:p w14:paraId="4413B677">
      <w:pPr>
        <w:spacing w:line="360" w:lineRule="auto"/>
        <w:ind w:firstLine="482" w:firstLineChars="200"/>
        <w:rPr>
          <w:rFonts w:hint="eastAsia" w:ascii="Times New Roman" w:hAnsi="Times New Roman" w:cs="Times New Roman" w:eastAsiaTheme="minorEastAsia"/>
          <w:b/>
          <w:bCs/>
          <w:sz w:val="24"/>
          <w:lang w:val="en-US" w:eastAsia="zh-CN"/>
        </w:rPr>
      </w:pPr>
      <w:r>
        <w:rPr>
          <w:rFonts w:hint="eastAsia" w:ascii="Times New Roman" w:hAnsi="Times New Roman" w:cs="Times New Roman" w:eastAsiaTheme="minorEastAsia"/>
          <w:b/>
          <w:bCs/>
          <w:sz w:val="24"/>
          <w:lang w:val="en-US" w:eastAsia="zh-CN"/>
        </w:rPr>
        <w:t>2</w:t>
      </w:r>
      <w:r>
        <w:rPr>
          <w:rFonts w:hint="eastAsia" w:ascii="Times New Roman" w:hAnsi="Times New Roman" w:cs="Times New Roman" w:eastAsiaTheme="minorEastAsia"/>
          <w:b/>
          <w:bCs/>
          <w:sz w:val="24"/>
        </w:rPr>
        <w:t>、</w:t>
      </w:r>
      <w:r>
        <w:rPr>
          <w:rFonts w:hint="eastAsia" w:ascii="Times New Roman" w:hAnsi="Times New Roman" w:cs="Times New Roman" w:eastAsiaTheme="minorEastAsia"/>
          <w:b/>
          <w:bCs/>
          <w:sz w:val="24"/>
          <w:lang w:val="en-US" w:eastAsia="zh-CN"/>
        </w:rPr>
        <w:t>长松路厂区</w:t>
      </w:r>
    </w:p>
    <w:p w14:paraId="7CDC6168">
      <w:pPr>
        <w:spacing w:line="360" w:lineRule="auto"/>
        <w:ind w:firstLine="480" w:firstLineChars="200"/>
        <w:rPr>
          <w:rFonts w:hint="default" w:ascii="Times New Roman" w:hAnsi="Times New Roman" w:cs="Times New Roman" w:eastAsiaTheme="minorEastAsia"/>
          <w:sz w:val="24"/>
          <w:lang w:val="en-US" w:eastAsia="zh-CN"/>
        </w:rPr>
      </w:pPr>
      <w:bookmarkStart w:id="0" w:name="_Toc10781"/>
      <w:bookmarkStart w:id="1" w:name="_Toc31149"/>
      <w:r>
        <w:rPr>
          <w:rFonts w:hint="eastAsia" w:ascii="Times New Roman" w:hAnsi="Times New Roman" w:cs="Times New Roman" w:eastAsiaTheme="minorEastAsia"/>
          <w:sz w:val="24"/>
          <w:lang w:val="en-US" w:eastAsia="zh-CN"/>
        </w:rPr>
        <w:t>（1）</w:t>
      </w:r>
      <w:r>
        <w:rPr>
          <w:rFonts w:hint="default" w:ascii="Times New Roman" w:hAnsi="Times New Roman" w:cs="Times New Roman" w:eastAsiaTheme="minorEastAsia"/>
          <w:sz w:val="24"/>
          <w:lang w:val="en-US" w:eastAsia="zh-CN"/>
        </w:rPr>
        <w:t>废气</w:t>
      </w:r>
      <w:bookmarkEnd w:id="0"/>
    </w:p>
    <w:p w14:paraId="3390CAE3">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合成车间不溶于水的有机废气经一级深冷预处理、溶于水有机废气经一级深冷+水洗预处理、含酸有机废气经一级深冷+一级碱吸收+一级水吸预处理、含尘有机废气经一级冷凝+布袋除尘+旋风除尘预处理后汇入有机废气收集总管经一级活性炭吸附脱附+一级碳纤维吸附脱附，尾气经35m高排气筒排放（DA001-DA004）；</w:t>
      </w:r>
    </w:p>
    <w:p w14:paraId="6EAC686C">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合成车间无机酸性气体，主要是氯气和氯化氢，</w:t>
      </w:r>
      <w:r>
        <w:rPr>
          <w:rFonts w:hint="eastAsia" w:ascii="Times New Roman" w:hAnsi="Times New Roman" w:cs="Times New Roman" w:eastAsiaTheme="minorEastAsia"/>
          <w:sz w:val="24"/>
          <w:lang w:val="en-US" w:eastAsia="zh-CN"/>
        </w:rPr>
        <w:t>经</w:t>
      </w:r>
      <w:r>
        <w:rPr>
          <w:rFonts w:hint="default" w:ascii="Times New Roman" w:hAnsi="Times New Roman" w:cs="Times New Roman" w:eastAsiaTheme="minorEastAsia"/>
          <w:sz w:val="24"/>
          <w:lang w:val="en-US" w:eastAsia="zh-CN"/>
        </w:rPr>
        <w:t>水吸收+二级碱喷淋预处理后与污水处理站废气设施排放口合并，经DA005排气筒排放口；</w:t>
      </w:r>
    </w:p>
    <w:p w14:paraId="6C1E8C12">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溶剂罐区废气经碱喷淋+水洗+生物滤池（竹炭、火山岩）+活性炭吸附后，与污水处理站废气排放口合并后经DA005排气筒排放口；</w:t>
      </w:r>
    </w:p>
    <w:p w14:paraId="74362D10">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酸碱罐区废气经碱喷淋+水吸收后，与污水处理站废气排放口合并后经DA005排气筒排放；</w:t>
      </w:r>
    </w:p>
    <w:p w14:paraId="61232E3E">
      <w:pPr>
        <w:spacing w:line="360" w:lineRule="auto"/>
        <w:ind w:firstLine="480" w:firstLineChars="200"/>
        <w:rPr>
          <w:rFonts w:hint="eastAsia"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三效蒸发废气、危废库废气、污水处理站废气经碱喷淋+水吸收+生物滤池（竹炭、火山岩）+活性炭吸附处理后，经15米高排气筒（DA005）排放</w:t>
      </w:r>
      <w:r>
        <w:rPr>
          <w:rFonts w:hint="eastAsia" w:ascii="Times New Roman" w:hAnsi="Times New Roman" w:cs="Times New Roman" w:eastAsiaTheme="minorEastAsia"/>
          <w:sz w:val="24"/>
          <w:lang w:val="en-US" w:eastAsia="zh-CN"/>
        </w:rPr>
        <w:t>；</w:t>
      </w:r>
    </w:p>
    <w:p w14:paraId="1EDF7B87">
      <w:pPr>
        <w:spacing w:line="360" w:lineRule="auto"/>
        <w:ind w:firstLine="480" w:firstLineChars="200"/>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氯气仓库的废气经过</w:t>
      </w:r>
      <w:r>
        <w:rPr>
          <w:rFonts w:hint="default" w:ascii="Times New Roman" w:hAnsi="Times New Roman" w:cs="Times New Roman" w:eastAsiaTheme="minorEastAsia"/>
          <w:sz w:val="24"/>
          <w:lang w:val="en-US" w:eastAsia="zh-CN"/>
        </w:rPr>
        <w:t>二级碱喷淋处理后，经</w:t>
      </w:r>
      <w:r>
        <w:rPr>
          <w:rFonts w:hint="eastAsia" w:ascii="Times New Roman" w:hAnsi="Times New Roman" w:cs="Times New Roman" w:eastAsiaTheme="minorEastAsia"/>
          <w:sz w:val="24"/>
          <w:lang w:val="en-US" w:eastAsia="zh-CN"/>
        </w:rPr>
        <w:t>2</w:t>
      </w:r>
      <w:r>
        <w:rPr>
          <w:rFonts w:hint="default" w:ascii="Times New Roman" w:hAnsi="Times New Roman" w:cs="Times New Roman" w:eastAsiaTheme="minorEastAsia"/>
          <w:sz w:val="24"/>
          <w:lang w:val="en-US" w:eastAsia="zh-CN"/>
        </w:rPr>
        <w:t>5米高排气筒（DA00</w:t>
      </w:r>
      <w:r>
        <w:rPr>
          <w:rFonts w:hint="eastAsia" w:ascii="Times New Roman" w:hAnsi="Times New Roman" w:cs="Times New Roman" w:eastAsiaTheme="minorEastAsia"/>
          <w:sz w:val="24"/>
          <w:lang w:val="en-US" w:eastAsia="zh-CN"/>
        </w:rPr>
        <w:t>6</w:t>
      </w:r>
      <w:r>
        <w:rPr>
          <w:rFonts w:hint="default" w:ascii="Times New Roman" w:hAnsi="Times New Roman" w:cs="Times New Roman" w:eastAsiaTheme="minorEastAsia"/>
          <w:sz w:val="24"/>
          <w:lang w:val="en-US" w:eastAsia="zh-CN"/>
        </w:rPr>
        <w:t>）排放</w:t>
      </w:r>
      <w:r>
        <w:rPr>
          <w:rFonts w:hint="eastAsia" w:ascii="Times New Roman" w:hAnsi="Times New Roman" w:cs="Times New Roman" w:eastAsiaTheme="minorEastAsia"/>
          <w:sz w:val="24"/>
          <w:lang w:val="en-US" w:eastAsia="zh-CN"/>
        </w:rPr>
        <w:t>。</w:t>
      </w:r>
    </w:p>
    <w:p w14:paraId="07A715C2">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根据例行监测结果，</w:t>
      </w:r>
      <w:r>
        <w:rPr>
          <w:rFonts w:hint="eastAsia" w:ascii="Times New Roman" w:hAnsi="Times New Roman" w:cs="Times New Roman" w:eastAsiaTheme="minorEastAsia"/>
          <w:sz w:val="24"/>
          <w:lang w:val="en-US" w:eastAsia="zh-CN"/>
        </w:rPr>
        <w:t>上述</w:t>
      </w:r>
      <w:r>
        <w:rPr>
          <w:rFonts w:hint="default" w:ascii="Times New Roman" w:hAnsi="Times New Roman" w:cs="Times New Roman" w:eastAsiaTheme="minorEastAsia"/>
          <w:sz w:val="24"/>
          <w:lang w:val="en-US" w:eastAsia="zh-CN"/>
        </w:rPr>
        <w:t>废气中原中颗粒物</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氯化氢</w:t>
      </w:r>
      <w:r>
        <w:rPr>
          <w:rFonts w:hint="eastAsia" w:ascii="Times New Roman" w:hAnsi="Times New Roman" w:cs="Times New Roman" w:eastAsiaTheme="minorEastAsia"/>
          <w:sz w:val="24"/>
          <w:lang w:val="en-US" w:eastAsia="zh-CN"/>
        </w:rPr>
        <w:t>、氨、</w:t>
      </w:r>
      <w:r>
        <w:rPr>
          <w:rFonts w:hint="default" w:ascii="Times New Roman" w:hAnsi="Times New Roman" w:cs="Times New Roman" w:eastAsiaTheme="minorEastAsia"/>
          <w:sz w:val="24"/>
          <w:lang w:val="en-US" w:eastAsia="zh-CN"/>
        </w:rPr>
        <w:t>氯（氯气）满足《农药制造工业大气污染物排放标准》(GB39727-2020)表1</w:t>
      </w:r>
      <w:r>
        <w:rPr>
          <w:rFonts w:hint="eastAsia" w:ascii="Times New Roman" w:hAnsi="Times New Roman" w:cs="Times New Roman" w:eastAsiaTheme="minorEastAsia"/>
          <w:sz w:val="24"/>
          <w:lang w:val="en-US" w:eastAsia="zh-CN"/>
        </w:rPr>
        <w:t>中20</w:t>
      </w:r>
      <w:r>
        <w:rPr>
          <w:rFonts w:hint="default" w:ascii="Times New Roman" w:hAnsi="Times New Roman" w:cs="Times New Roman" w:eastAsiaTheme="minorEastAsia"/>
          <w:sz w:val="24"/>
          <w:lang w:val="en-US" w:eastAsia="zh-CN"/>
        </w:rPr>
        <w:t>mg/m</w:t>
      </w:r>
      <w:r>
        <w:rPr>
          <w:rFonts w:hint="default" w:ascii="Times New Roman" w:hAnsi="Times New Roman" w:cs="Times New Roman" w:eastAsiaTheme="minorEastAsia"/>
          <w:sz w:val="24"/>
          <w:vertAlign w:val="superscript"/>
          <w:lang w:val="en-US" w:eastAsia="zh-CN"/>
        </w:rPr>
        <w:t>3</w:t>
      </w:r>
      <w:r>
        <w:rPr>
          <w:rFonts w:hint="eastAsia" w:ascii="Times New Roman" w:hAnsi="Times New Roman" w:cs="Times New Roman" w:eastAsiaTheme="minorEastAsia"/>
          <w:sz w:val="24"/>
          <w:lang w:val="en-US" w:eastAsia="zh-CN"/>
        </w:rPr>
        <w:t>、30</w:t>
      </w:r>
      <w:r>
        <w:rPr>
          <w:rFonts w:hint="default" w:ascii="Times New Roman" w:hAnsi="Times New Roman" w:cs="Times New Roman" w:eastAsiaTheme="minorEastAsia"/>
          <w:sz w:val="24"/>
          <w:lang w:val="en-US" w:eastAsia="zh-CN"/>
        </w:rPr>
        <w:t>mg/m</w:t>
      </w:r>
      <w:r>
        <w:rPr>
          <w:rFonts w:hint="default" w:ascii="Times New Roman" w:hAnsi="Times New Roman" w:cs="Times New Roman" w:eastAsiaTheme="minorEastAsia"/>
          <w:sz w:val="24"/>
          <w:vertAlign w:val="superscript"/>
          <w:lang w:val="en-US" w:eastAsia="zh-CN"/>
        </w:rPr>
        <w:t>3</w:t>
      </w:r>
      <w:r>
        <w:rPr>
          <w:rFonts w:hint="eastAsia" w:ascii="Times New Roman" w:hAnsi="Times New Roman" w:cs="Times New Roman" w:eastAsiaTheme="minorEastAsia"/>
          <w:sz w:val="24"/>
          <w:lang w:val="en-US" w:eastAsia="zh-CN"/>
        </w:rPr>
        <w:t>、30</w:t>
      </w:r>
      <w:r>
        <w:rPr>
          <w:rFonts w:hint="default" w:ascii="Times New Roman" w:hAnsi="Times New Roman" w:cs="Times New Roman" w:eastAsiaTheme="minorEastAsia"/>
          <w:sz w:val="24"/>
          <w:lang w:val="en-US" w:eastAsia="zh-CN"/>
        </w:rPr>
        <w:t>mg/m</w:t>
      </w:r>
      <w:r>
        <w:rPr>
          <w:rFonts w:hint="default" w:ascii="Times New Roman" w:hAnsi="Times New Roman" w:cs="Times New Roman" w:eastAsiaTheme="minorEastAsia"/>
          <w:sz w:val="24"/>
          <w:vertAlign w:val="superscript"/>
          <w:lang w:val="en-US" w:eastAsia="zh-CN"/>
        </w:rPr>
        <w:t>3</w:t>
      </w:r>
      <w:r>
        <w:rPr>
          <w:rFonts w:hint="eastAsia" w:ascii="Times New Roman" w:hAnsi="Times New Roman" w:cs="Times New Roman" w:eastAsiaTheme="minorEastAsia"/>
          <w:sz w:val="24"/>
          <w:lang w:val="en-US" w:eastAsia="zh-CN"/>
        </w:rPr>
        <w:t>、5</w:t>
      </w:r>
      <w:r>
        <w:rPr>
          <w:rFonts w:hint="default" w:ascii="Times New Roman" w:hAnsi="Times New Roman" w:cs="Times New Roman" w:eastAsiaTheme="minorEastAsia"/>
          <w:sz w:val="24"/>
          <w:lang w:val="en-US" w:eastAsia="zh-CN"/>
        </w:rPr>
        <w:t>mg/m</w:t>
      </w:r>
      <w:r>
        <w:rPr>
          <w:rFonts w:hint="default" w:ascii="Times New Roman" w:hAnsi="Times New Roman" w:cs="Times New Roman" w:eastAsiaTheme="minorEastAsia"/>
          <w:sz w:val="24"/>
          <w:vertAlign w:val="superscript"/>
          <w:lang w:val="en-US" w:eastAsia="zh-CN"/>
        </w:rPr>
        <w:t>3</w:t>
      </w:r>
      <w:r>
        <w:rPr>
          <w:rFonts w:hint="default" w:ascii="Times New Roman" w:hAnsi="Times New Roman" w:cs="Times New Roman" w:eastAsiaTheme="minorEastAsia"/>
          <w:sz w:val="24"/>
          <w:lang w:val="en-US" w:eastAsia="zh-CN"/>
        </w:rPr>
        <w:t>限值要求</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非甲烷总烃</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甲苯</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甲醛</w:t>
      </w:r>
      <w:r>
        <w:rPr>
          <w:rFonts w:hint="eastAsia" w:ascii="Times New Roman" w:hAnsi="Times New Roman" w:cs="Times New Roman" w:eastAsiaTheme="minorEastAsia"/>
          <w:sz w:val="24"/>
          <w:lang w:val="en-US" w:eastAsia="zh-CN"/>
        </w:rPr>
        <w:t>、苯系物</w:t>
      </w:r>
      <w:r>
        <w:rPr>
          <w:rFonts w:hint="default" w:ascii="Times New Roman" w:hAnsi="Times New Roman" w:cs="Times New Roman" w:eastAsiaTheme="minorEastAsia"/>
          <w:sz w:val="24"/>
          <w:lang w:val="en-US" w:eastAsia="zh-CN"/>
        </w:rPr>
        <w:t>满足安徽省地方标准《固定源挥发性有机物综合排放标准第2部分:农药制造工业》(DB34/4812.2-2024)表1、表2</w:t>
      </w:r>
      <w:r>
        <w:rPr>
          <w:rFonts w:hint="eastAsia" w:ascii="Times New Roman" w:hAnsi="Times New Roman" w:cs="Times New Roman" w:eastAsiaTheme="minorEastAsia"/>
          <w:sz w:val="24"/>
          <w:lang w:val="en-US" w:eastAsia="zh-CN"/>
        </w:rPr>
        <w:t>中和80</w:t>
      </w:r>
      <w:r>
        <w:rPr>
          <w:rFonts w:hint="default" w:ascii="Times New Roman" w:hAnsi="Times New Roman" w:cs="Times New Roman" w:eastAsiaTheme="minorEastAsia"/>
          <w:sz w:val="24"/>
          <w:lang w:val="en-US" w:eastAsia="zh-CN"/>
        </w:rPr>
        <w:t>mg/m</w:t>
      </w:r>
      <w:r>
        <w:rPr>
          <w:rFonts w:hint="default" w:ascii="Times New Roman" w:hAnsi="Times New Roman" w:cs="Times New Roman" w:eastAsiaTheme="minorEastAsia"/>
          <w:sz w:val="24"/>
          <w:vertAlign w:val="superscript"/>
          <w:lang w:val="en-US" w:eastAsia="zh-CN"/>
        </w:rPr>
        <w:t>3</w:t>
      </w:r>
      <w:r>
        <w:rPr>
          <w:rFonts w:hint="eastAsia" w:ascii="Times New Roman" w:hAnsi="Times New Roman" w:cs="Times New Roman" w:eastAsiaTheme="minorEastAsia"/>
          <w:sz w:val="24"/>
          <w:lang w:val="en-US" w:eastAsia="zh-CN"/>
        </w:rPr>
        <w:t>、40</w:t>
      </w:r>
      <w:r>
        <w:rPr>
          <w:rFonts w:hint="default" w:ascii="Times New Roman" w:hAnsi="Times New Roman" w:cs="Times New Roman" w:eastAsiaTheme="minorEastAsia"/>
          <w:sz w:val="24"/>
          <w:lang w:val="en-US" w:eastAsia="zh-CN"/>
        </w:rPr>
        <w:t>mg/m</w:t>
      </w:r>
      <w:r>
        <w:rPr>
          <w:rFonts w:hint="default" w:ascii="Times New Roman" w:hAnsi="Times New Roman" w:cs="Times New Roman" w:eastAsiaTheme="minorEastAsia"/>
          <w:sz w:val="24"/>
          <w:vertAlign w:val="superscript"/>
          <w:lang w:val="en-US" w:eastAsia="zh-CN"/>
        </w:rPr>
        <w:t>3</w:t>
      </w:r>
      <w:r>
        <w:rPr>
          <w:rFonts w:hint="eastAsia" w:ascii="Times New Roman" w:hAnsi="Times New Roman" w:cs="Times New Roman" w:eastAsiaTheme="minorEastAsia"/>
          <w:sz w:val="24"/>
          <w:vertAlign w:val="baseline"/>
          <w:lang w:val="en-US" w:eastAsia="zh-CN"/>
        </w:rPr>
        <w:t>、5</w:t>
      </w:r>
      <w:r>
        <w:rPr>
          <w:rFonts w:hint="default" w:ascii="Times New Roman" w:hAnsi="Times New Roman" w:cs="Times New Roman" w:eastAsiaTheme="minorEastAsia"/>
          <w:sz w:val="24"/>
          <w:lang w:val="en-US" w:eastAsia="zh-CN"/>
        </w:rPr>
        <w:t>mg/m</w:t>
      </w:r>
      <w:r>
        <w:rPr>
          <w:rFonts w:hint="default" w:ascii="Times New Roman" w:hAnsi="Times New Roman" w:cs="Times New Roman" w:eastAsiaTheme="minorEastAsia"/>
          <w:sz w:val="24"/>
          <w:vertAlign w:val="superscript"/>
          <w:lang w:val="en-US" w:eastAsia="zh-CN"/>
        </w:rPr>
        <w:t>3</w:t>
      </w:r>
      <w:r>
        <w:rPr>
          <w:rFonts w:hint="eastAsia" w:ascii="Times New Roman" w:hAnsi="Times New Roman" w:cs="Times New Roman" w:eastAsiaTheme="minorEastAsia"/>
          <w:sz w:val="24"/>
          <w:vertAlign w:val="baseline"/>
          <w:lang w:val="en-US" w:eastAsia="zh-CN"/>
        </w:rPr>
        <w:t>、40</w:t>
      </w:r>
      <w:r>
        <w:rPr>
          <w:rFonts w:hint="default" w:ascii="Times New Roman" w:hAnsi="Times New Roman" w:cs="Times New Roman" w:eastAsiaTheme="minorEastAsia"/>
          <w:sz w:val="24"/>
          <w:vertAlign w:val="baseline"/>
          <w:lang w:val="en-US" w:eastAsia="zh-CN"/>
        </w:rPr>
        <w:t>m</w:t>
      </w:r>
      <w:r>
        <w:rPr>
          <w:rFonts w:hint="default" w:ascii="Times New Roman" w:hAnsi="Times New Roman" w:cs="Times New Roman" w:eastAsiaTheme="minorEastAsia"/>
          <w:sz w:val="24"/>
          <w:lang w:val="en-US" w:eastAsia="zh-CN"/>
        </w:rPr>
        <w:t>g/m</w:t>
      </w:r>
      <w:r>
        <w:rPr>
          <w:rFonts w:hint="default" w:ascii="Times New Roman" w:hAnsi="Times New Roman" w:cs="Times New Roman" w:eastAsiaTheme="minorEastAsia"/>
          <w:sz w:val="24"/>
          <w:vertAlign w:val="superscript"/>
          <w:lang w:val="en-US" w:eastAsia="zh-CN"/>
        </w:rPr>
        <w:t>3</w:t>
      </w:r>
      <w:r>
        <w:rPr>
          <w:rFonts w:hint="default" w:ascii="Times New Roman" w:hAnsi="Times New Roman" w:cs="Times New Roman" w:eastAsiaTheme="minorEastAsia"/>
          <w:sz w:val="24"/>
          <w:lang w:val="en-US" w:eastAsia="zh-CN"/>
        </w:rPr>
        <w:t>限值要求</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大气污染物综合排放标准</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GB 16297-1996</w:t>
      </w:r>
      <w:r>
        <w:rPr>
          <w:rFonts w:hint="eastAsia" w:ascii="Times New Roman" w:hAnsi="Times New Roman" w:cs="Times New Roman" w:eastAsiaTheme="minorEastAsia"/>
          <w:sz w:val="24"/>
          <w:lang w:val="en-US" w:eastAsia="zh-CN"/>
        </w:rPr>
        <w:t>）中45mg/m³的限值要求；</w:t>
      </w:r>
      <w:r>
        <w:rPr>
          <w:rFonts w:hint="default" w:ascii="Times New Roman" w:hAnsi="Times New Roman" w:cs="Times New Roman" w:eastAsiaTheme="minorEastAsia"/>
          <w:sz w:val="24"/>
          <w:lang w:val="en-US" w:eastAsia="zh-CN"/>
        </w:rPr>
        <w:t>臭气浓度能够满足《恶臭污染物排放标准》（GB14554-93）中</w:t>
      </w:r>
      <w:r>
        <w:rPr>
          <w:rFonts w:hint="eastAsia" w:ascii="Times New Roman" w:hAnsi="Times New Roman" w:cs="Times New Roman" w:eastAsiaTheme="minorEastAsia"/>
          <w:sz w:val="24"/>
          <w:lang w:val="en-US" w:eastAsia="zh-CN"/>
        </w:rPr>
        <w:t>2000的</w:t>
      </w:r>
      <w:r>
        <w:rPr>
          <w:rFonts w:hint="default" w:ascii="Times New Roman" w:hAnsi="Times New Roman" w:cs="Times New Roman" w:eastAsiaTheme="minorEastAsia"/>
          <w:sz w:val="24"/>
          <w:lang w:val="en-US" w:eastAsia="zh-CN"/>
        </w:rPr>
        <w:t>限值</w:t>
      </w:r>
      <w:r>
        <w:rPr>
          <w:rFonts w:hint="eastAsia" w:ascii="Times New Roman" w:hAnsi="Times New Roman" w:cs="Times New Roman" w:eastAsiaTheme="minorEastAsia"/>
          <w:sz w:val="24"/>
          <w:lang w:val="en-US" w:eastAsia="zh-CN"/>
        </w:rPr>
        <w:t>要求</w:t>
      </w:r>
      <w:r>
        <w:rPr>
          <w:rFonts w:hint="default" w:ascii="Times New Roman" w:hAnsi="Times New Roman" w:cs="Times New Roman" w:eastAsiaTheme="minorEastAsia"/>
          <w:sz w:val="24"/>
          <w:lang w:val="en-US" w:eastAsia="zh-CN"/>
        </w:rPr>
        <w:t>。</w:t>
      </w:r>
    </w:p>
    <w:p w14:paraId="2BF3E602">
      <w:pPr>
        <w:spacing w:line="360" w:lineRule="auto"/>
        <w:ind w:firstLine="480" w:firstLineChars="200"/>
        <w:rPr>
          <w:rFonts w:hint="default"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2</w:t>
      </w:r>
      <w:r>
        <w:rPr>
          <w:rFonts w:hint="eastAsia" w:ascii="Times New Roman" w:hAnsi="Times New Roman" w:cs="Times New Roman" w:eastAsiaTheme="minorEastAsia"/>
          <w:sz w:val="24"/>
          <w:lang w:eastAsia="zh-CN"/>
        </w:rPr>
        <w:t>）</w:t>
      </w:r>
      <w:r>
        <w:rPr>
          <w:rFonts w:hint="default" w:ascii="Times New Roman" w:hAnsi="Times New Roman" w:cs="Times New Roman" w:eastAsiaTheme="minorEastAsia"/>
          <w:sz w:val="24"/>
        </w:rPr>
        <w:t>废</w:t>
      </w:r>
      <w:r>
        <w:rPr>
          <w:rFonts w:hint="default" w:ascii="Times New Roman" w:hAnsi="Times New Roman" w:cs="Times New Roman" w:eastAsiaTheme="minorEastAsia"/>
          <w:sz w:val="24"/>
          <w:lang w:val="en-US" w:eastAsia="zh-CN"/>
        </w:rPr>
        <w:t>水</w:t>
      </w:r>
      <w:bookmarkEnd w:id="1"/>
    </w:p>
    <w:p w14:paraId="7A4005B0">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高浓高盐废水经管网收集后由泵提升至高浓高盐废水收集池，调节水质水量后由泵提升至蒸发配水池，充分搅拌配水后提升至蒸发系统，去除大部分盐分和有机物，蒸发系统冷凝水出水至冷凝水收集池，冷凝水收集池出水由泵提升至高浓废水配水池；低浓低盐废水、生活污水、地面冲洗水(含设备冲洗水)经管网收集后由泵提升至低浓废水收集池，调节水质水量，调节池出水由泵提升至高浓废水配水池与蒸发后冷凝水混合，投加碱调节</w:t>
      </w:r>
      <w:r>
        <w:rPr>
          <w:rFonts w:hint="eastAsia" w:ascii="Times New Roman" w:hAnsi="Times New Roman" w:cs="Times New Roman" w:eastAsiaTheme="minorEastAsia"/>
          <w:sz w:val="24"/>
          <w:lang w:val="en-US" w:eastAsia="zh-CN"/>
        </w:rPr>
        <w:t>pH值</w:t>
      </w:r>
      <w:r>
        <w:rPr>
          <w:rFonts w:hint="default" w:ascii="Times New Roman" w:hAnsi="Times New Roman" w:cs="Times New Roman" w:eastAsiaTheme="minorEastAsia"/>
          <w:sz w:val="24"/>
          <w:lang w:val="en-US" w:eastAsia="zh-CN"/>
        </w:rPr>
        <w:t>至中性，高浓配水调节池出水由泵提升至水解酸化池，将大分子有机物降解为小分子有机物能够被微生物利用，水解酸化池出水自流至水解沉淀池进行固液分离，沉淀后上清液进去EGSB配水池，调节水质水量后，配水池出水由泵提升至EGSB厌氧反应罐，对废水进行厌氧处理，通过产甲烷菌，将水中的有机污染物分解为甲烷、二氧化碳和水等产物。EGSB出水自流进入微氧池、缺氧池、好氧池，进一步氧化综合废水，通过硝化作用去除氨氮</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利用好氧菌降解废水中有机物，好氧池出水自流进入二沉池进行固液分离，沉淀后上清液自流至MBR曝气池和MBR膜池，与循环水排污水充分混合后继续降解剩余的COD，MBR膜池出水由产水泵提升至MBR出水池，MBR膜出水池由泵提升至反渗透系统，经反渗透处理后反渗透膜产水回用于生产，浓水达到循环经济示范园污水处理厂的接管</w:t>
      </w:r>
      <w:r>
        <w:rPr>
          <w:rFonts w:hint="eastAsia" w:ascii="Times New Roman" w:hAnsi="Times New Roman" w:cs="Times New Roman" w:eastAsiaTheme="minorEastAsia"/>
          <w:sz w:val="24"/>
          <w:lang w:val="en-US" w:eastAsia="zh-CN"/>
        </w:rPr>
        <w:t>标准后</w:t>
      </w:r>
      <w:r>
        <w:rPr>
          <w:rFonts w:hint="default" w:ascii="Times New Roman" w:hAnsi="Times New Roman" w:cs="Times New Roman" w:eastAsiaTheme="minorEastAsia"/>
          <w:sz w:val="24"/>
          <w:lang w:val="en-US" w:eastAsia="zh-CN"/>
        </w:rPr>
        <w:t>排放至污水处理厂。</w:t>
      </w:r>
    </w:p>
    <w:p w14:paraId="17B6106C">
      <w:pPr>
        <w:spacing w:line="360" w:lineRule="auto"/>
        <w:jc w:val="center"/>
        <w:rPr>
          <w:rFonts w:ascii="Times New Roman" w:hAnsi="Times New Roman" w:eastAsia="黑体" w:cs="Times New Roman"/>
          <w:color w:val="auto"/>
        </w:rPr>
      </w:pPr>
      <w:r>
        <w:rPr>
          <w:rFonts w:hint="eastAsia" w:ascii="Times New Roman" w:hAnsi="Times New Roman" w:cs="Times New Roman"/>
          <w:b/>
          <w:bCs/>
          <w:color w:val="auto"/>
          <w:kern w:val="2"/>
          <w:sz w:val="21"/>
          <w:szCs w:val="21"/>
          <w:highlight w:val="none"/>
          <w:lang w:val="en-US" w:eastAsia="zh-CN" w:bidi="ar-SA"/>
        </w:rPr>
        <w:t xml:space="preserve">表 2 </w:t>
      </w:r>
      <w:r>
        <w:rPr>
          <w:rFonts w:hint="eastAsia" w:ascii="Times New Roman" w:hAnsi="Times New Roman" w:eastAsia="宋体" w:cs="Times New Roman"/>
          <w:b/>
          <w:bCs/>
          <w:color w:val="auto"/>
          <w:kern w:val="2"/>
          <w:sz w:val="21"/>
          <w:szCs w:val="21"/>
          <w:highlight w:val="none"/>
          <w:lang w:val="en-US" w:eastAsia="zh-CN" w:bidi="ar-SA"/>
        </w:rPr>
        <w:t>废水污染物排放执行标准限值</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606"/>
        <w:gridCol w:w="949"/>
        <w:gridCol w:w="927"/>
        <w:gridCol w:w="657"/>
        <w:gridCol w:w="657"/>
        <w:gridCol w:w="657"/>
        <w:gridCol w:w="657"/>
        <w:gridCol w:w="662"/>
        <w:gridCol w:w="662"/>
        <w:gridCol w:w="662"/>
      </w:tblGrid>
      <w:tr w14:paraId="4C8B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pct"/>
            <w:noWrap w:val="0"/>
            <w:vAlign w:val="center"/>
          </w:tcPr>
          <w:p w14:paraId="44CCE5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污染物名称</w:t>
            </w:r>
          </w:p>
        </w:tc>
        <w:tc>
          <w:tcPr>
            <w:tcW w:w="355" w:type="pct"/>
            <w:noWrap w:val="0"/>
            <w:vAlign w:val="center"/>
          </w:tcPr>
          <w:p w14:paraId="7D2924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pH</w:t>
            </w:r>
          </w:p>
        </w:tc>
        <w:tc>
          <w:tcPr>
            <w:tcW w:w="556" w:type="pct"/>
            <w:noWrap w:val="0"/>
            <w:vAlign w:val="center"/>
          </w:tcPr>
          <w:p w14:paraId="2641CF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化学需氧量</w:t>
            </w:r>
          </w:p>
        </w:tc>
        <w:tc>
          <w:tcPr>
            <w:tcW w:w="543" w:type="pct"/>
            <w:noWrap w:val="0"/>
            <w:vAlign w:val="center"/>
          </w:tcPr>
          <w:p w14:paraId="162A85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五日生化需氧量</w:t>
            </w:r>
          </w:p>
        </w:tc>
        <w:tc>
          <w:tcPr>
            <w:tcW w:w="385" w:type="pct"/>
            <w:noWrap w:val="0"/>
            <w:vAlign w:val="center"/>
          </w:tcPr>
          <w:p w14:paraId="4D1CB5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悬浮物</w:t>
            </w:r>
          </w:p>
        </w:tc>
        <w:tc>
          <w:tcPr>
            <w:tcW w:w="385" w:type="pct"/>
            <w:shd w:val="clear" w:color="auto" w:fill="auto"/>
            <w:noWrap w:val="0"/>
            <w:vAlign w:val="center"/>
          </w:tcPr>
          <w:p w14:paraId="1287B15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color w:val="auto"/>
                <w:sz w:val="21"/>
                <w:szCs w:val="21"/>
                <w:lang w:val="en-US" w:eastAsia="zh-CN" w:bidi="ar-SA"/>
              </w:rPr>
            </w:pPr>
            <w:r>
              <w:rPr>
                <w:rFonts w:ascii="Times New Roman" w:hAnsi="Times New Roman" w:cs="Times New Roman"/>
                <w:b/>
                <w:bCs/>
                <w:color w:val="auto"/>
                <w:sz w:val="21"/>
                <w:szCs w:val="21"/>
              </w:rPr>
              <w:t>氨氮</w:t>
            </w:r>
          </w:p>
        </w:tc>
        <w:tc>
          <w:tcPr>
            <w:tcW w:w="385" w:type="pct"/>
            <w:shd w:val="clear" w:color="auto" w:fill="auto"/>
            <w:noWrap w:val="0"/>
            <w:vAlign w:val="center"/>
          </w:tcPr>
          <w:p w14:paraId="4452D1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宋体" w:cs="Times New Roman"/>
                <w:b/>
                <w:bCs/>
                <w:color w:val="auto"/>
                <w:sz w:val="21"/>
                <w:szCs w:val="21"/>
                <w:lang w:val="en-US" w:eastAsia="zh-CN" w:bidi="ar-SA"/>
              </w:rPr>
            </w:pPr>
            <w:r>
              <w:rPr>
                <w:rFonts w:ascii="Times New Roman" w:hAnsi="Times New Roman" w:cs="Times New Roman"/>
                <w:b/>
                <w:bCs/>
                <w:color w:val="auto"/>
                <w:sz w:val="21"/>
                <w:szCs w:val="21"/>
              </w:rPr>
              <w:t>总氮</w:t>
            </w:r>
          </w:p>
        </w:tc>
        <w:tc>
          <w:tcPr>
            <w:tcW w:w="385" w:type="pct"/>
            <w:shd w:val="clear" w:color="auto" w:fill="auto"/>
            <w:noWrap w:val="0"/>
            <w:vAlign w:val="center"/>
          </w:tcPr>
          <w:p w14:paraId="583FA31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bidi="ar-SA"/>
              </w:rPr>
            </w:pPr>
            <w:r>
              <w:rPr>
                <w:rFonts w:hint="eastAsia" w:ascii="Times New Roman" w:hAnsi="Times New Roman" w:cs="Times New Roman"/>
                <w:b/>
                <w:bCs/>
                <w:color w:val="auto"/>
                <w:sz w:val="21"/>
                <w:szCs w:val="21"/>
                <w:lang w:val="en-US" w:eastAsia="zh-CN" w:bidi="ar-SA"/>
              </w:rPr>
              <w:t>总磷</w:t>
            </w:r>
          </w:p>
        </w:tc>
        <w:tc>
          <w:tcPr>
            <w:tcW w:w="388" w:type="pct"/>
            <w:noWrap w:val="0"/>
            <w:vAlign w:val="center"/>
          </w:tcPr>
          <w:p w14:paraId="5A5A68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石油类</w:t>
            </w:r>
          </w:p>
        </w:tc>
        <w:tc>
          <w:tcPr>
            <w:tcW w:w="388" w:type="pct"/>
            <w:noWrap w:val="0"/>
            <w:vAlign w:val="center"/>
          </w:tcPr>
          <w:p w14:paraId="19AE3B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动植物油</w:t>
            </w:r>
          </w:p>
        </w:tc>
        <w:tc>
          <w:tcPr>
            <w:tcW w:w="388" w:type="pct"/>
            <w:noWrap w:val="0"/>
            <w:vAlign w:val="center"/>
          </w:tcPr>
          <w:p w14:paraId="687FAB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甲苯</w:t>
            </w:r>
          </w:p>
        </w:tc>
      </w:tr>
      <w:tr w14:paraId="0386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pct"/>
            <w:noWrap w:val="0"/>
            <w:vAlign w:val="center"/>
          </w:tcPr>
          <w:p w14:paraId="711A37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执行标准</w:t>
            </w:r>
          </w:p>
        </w:tc>
        <w:tc>
          <w:tcPr>
            <w:tcW w:w="355" w:type="pct"/>
            <w:noWrap w:val="0"/>
            <w:vAlign w:val="center"/>
          </w:tcPr>
          <w:p w14:paraId="08AF66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6~9</w:t>
            </w:r>
          </w:p>
        </w:tc>
        <w:tc>
          <w:tcPr>
            <w:tcW w:w="556" w:type="pct"/>
            <w:noWrap w:val="0"/>
            <w:vAlign w:val="center"/>
          </w:tcPr>
          <w:p w14:paraId="7BD1C90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500</w:t>
            </w:r>
          </w:p>
        </w:tc>
        <w:tc>
          <w:tcPr>
            <w:tcW w:w="543" w:type="pct"/>
            <w:noWrap w:val="0"/>
            <w:vAlign w:val="center"/>
          </w:tcPr>
          <w:p w14:paraId="084898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b/>
                <w:bCs/>
                <w:color w:val="auto"/>
                <w:sz w:val="21"/>
                <w:szCs w:val="21"/>
              </w:rPr>
            </w:pPr>
            <w:r>
              <w:rPr>
                <w:rFonts w:ascii="Times New Roman" w:hAnsi="Times New Roman" w:cs="Times New Roman"/>
                <w:b/>
                <w:bCs/>
                <w:color w:val="auto"/>
                <w:sz w:val="21"/>
                <w:szCs w:val="21"/>
              </w:rPr>
              <w:t>300</w:t>
            </w:r>
          </w:p>
        </w:tc>
        <w:tc>
          <w:tcPr>
            <w:tcW w:w="385" w:type="pct"/>
            <w:noWrap w:val="0"/>
            <w:vAlign w:val="center"/>
          </w:tcPr>
          <w:p w14:paraId="4C2E3C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400</w:t>
            </w:r>
          </w:p>
        </w:tc>
        <w:tc>
          <w:tcPr>
            <w:tcW w:w="385" w:type="pct"/>
            <w:shd w:val="clear" w:color="auto" w:fill="auto"/>
            <w:noWrap w:val="0"/>
            <w:vAlign w:val="center"/>
          </w:tcPr>
          <w:p w14:paraId="4E1C9AA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bidi="ar-SA"/>
              </w:rPr>
            </w:pPr>
            <w:r>
              <w:rPr>
                <w:rFonts w:hint="eastAsia" w:ascii="Times New Roman" w:hAnsi="Times New Roman" w:cs="Times New Roman"/>
                <w:b/>
                <w:bCs/>
                <w:color w:val="auto"/>
                <w:sz w:val="21"/>
                <w:szCs w:val="21"/>
                <w:lang w:val="en-US" w:eastAsia="zh-CN"/>
              </w:rPr>
              <w:t>25</w:t>
            </w:r>
          </w:p>
        </w:tc>
        <w:tc>
          <w:tcPr>
            <w:tcW w:w="385" w:type="pct"/>
            <w:shd w:val="clear" w:color="auto" w:fill="auto"/>
            <w:noWrap w:val="0"/>
            <w:vAlign w:val="center"/>
          </w:tcPr>
          <w:p w14:paraId="0E2A20D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bidi="ar-SA"/>
              </w:rPr>
            </w:pPr>
            <w:r>
              <w:rPr>
                <w:rFonts w:hint="eastAsia" w:ascii="Times New Roman" w:hAnsi="Times New Roman" w:cs="Times New Roman"/>
                <w:b/>
                <w:bCs/>
                <w:color w:val="auto"/>
                <w:sz w:val="21"/>
                <w:szCs w:val="21"/>
                <w:lang w:val="en-US" w:eastAsia="zh-CN"/>
              </w:rPr>
              <w:t>60</w:t>
            </w:r>
          </w:p>
        </w:tc>
        <w:tc>
          <w:tcPr>
            <w:tcW w:w="385" w:type="pct"/>
            <w:shd w:val="clear" w:color="auto" w:fill="auto"/>
            <w:noWrap w:val="0"/>
            <w:vAlign w:val="center"/>
          </w:tcPr>
          <w:p w14:paraId="4C6B25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bidi="ar-SA"/>
              </w:rPr>
            </w:pPr>
            <w:r>
              <w:rPr>
                <w:rFonts w:hint="eastAsia" w:ascii="Times New Roman" w:hAnsi="Times New Roman" w:cs="Times New Roman"/>
                <w:b/>
                <w:bCs/>
                <w:color w:val="auto"/>
                <w:sz w:val="21"/>
                <w:szCs w:val="21"/>
                <w:lang w:val="en-US" w:eastAsia="zh-CN" w:bidi="ar-SA"/>
              </w:rPr>
              <w:t>/</w:t>
            </w:r>
          </w:p>
        </w:tc>
        <w:tc>
          <w:tcPr>
            <w:tcW w:w="388" w:type="pct"/>
            <w:shd w:val="clear" w:color="auto" w:fill="auto"/>
            <w:noWrap w:val="0"/>
            <w:vAlign w:val="center"/>
          </w:tcPr>
          <w:p w14:paraId="6FDF2D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bidi="ar-SA"/>
              </w:rPr>
            </w:pPr>
            <w:r>
              <w:rPr>
                <w:rFonts w:hint="eastAsia" w:ascii="Times New Roman" w:hAnsi="Times New Roman" w:cs="Times New Roman"/>
                <w:b/>
                <w:bCs/>
                <w:color w:val="auto"/>
                <w:sz w:val="21"/>
                <w:szCs w:val="21"/>
                <w:lang w:val="en-US" w:eastAsia="zh-CN"/>
              </w:rPr>
              <w:t>20</w:t>
            </w:r>
          </w:p>
        </w:tc>
        <w:tc>
          <w:tcPr>
            <w:tcW w:w="388" w:type="pct"/>
            <w:shd w:val="clear" w:color="auto" w:fill="auto"/>
            <w:noWrap w:val="0"/>
            <w:vAlign w:val="center"/>
          </w:tcPr>
          <w:p w14:paraId="71FFE5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bidi="ar-SA"/>
              </w:rPr>
            </w:pPr>
            <w:r>
              <w:rPr>
                <w:rFonts w:hint="eastAsia" w:ascii="Times New Roman" w:hAnsi="Times New Roman" w:cs="Times New Roman"/>
                <w:b/>
                <w:bCs/>
                <w:color w:val="auto"/>
                <w:sz w:val="21"/>
                <w:szCs w:val="21"/>
                <w:lang w:val="en-US" w:eastAsia="zh-CN"/>
              </w:rPr>
              <w:t>100</w:t>
            </w:r>
          </w:p>
        </w:tc>
        <w:tc>
          <w:tcPr>
            <w:tcW w:w="388" w:type="pct"/>
            <w:shd w:val="clear" w:color="auto" w:fill="auto"/>
            <w:noWrap w:val="0"/>
            <w:vAlign w:val="center"/>
          </w:tcPr>
          <w:p w14:paraId="4E0206A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0.5</w:t>
            </w:r>
          </w:p>
        </w:tc>
      </w:tr>
    </w:tbl>
    <w:p w14:paraId="48FB8B82">
      <w:pPr>
        <w:spacing w:line="360" w:lineRule="auto"/>
        <w:ind w:firstLine="480" w:firstLineChars="200"/>
        <w:rPr>
          <w:rFonts w:hint="default" w:ascii="Times New Roman" w:hAnsi="Times New Roman" w:cs="Times New Roman" w:eastAsiaTheme="minorEastAsia"/>
          <w:sz w:val="24"/>
          <w:lang w:val="en-US" w:eastAsia="zh-CN"/>
        </w:rPr>
      </w:pPr>
      <w:bookmarkStart w:id="2" w:name="_Toc28037"/>
      <w:r>
        <w:rPr>
          <w:rFonts w:hint="eastAsia" w:ascii="Times New Roman" w:hAnsi="Times New Roman" w:cs="Times New Roman" w:eastAsiaTheme="minorEastAsia"/>
          <w:sz w:val="24"/>
          <w:lang w:val="en-US" w:eastAsia="zh-CN"/>
        </w:rPr>
        <w:t>（3）</w:t>
      </w:r>
      <w:r>
        <w:rPr>
          <w:rFonts w:hint="default" w:ascii="Times New Roman" w:hAnsi="Times New Roman" w:cs="Times New Roman" w:eastAsiaTheme="minorEastAsia"/>
          <w:sz w:val="24"/>
          <w:lang w:val="en-US" w:eastAsia="zh-CN"/>
        </w:rPr>
        <w:t>固体废物</w:t>
      </w:r>
      <w:bookmarkEnd w:id="2"/>
      <w:r>
        <w:rPr>
          <w:rFonts w:hint="default" w:ascii="Times New Roman" w:hAnsi="Times New Roman" w:cs="Times New Roman" w:eastAsiaTheme="minorEastAsia"/>
          <w:sz w:val="24"/>
          <w:lang w:val="en-US" w:eastAsia="zh-CN"/>
        </w:rPr>
        <w:t xml:space="preserve"> </w:t>
      </w:r>
    </w:p>
    <w:p w14:paraId="48B52341">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项目生产过</w:t>
      </w:r>
      <w:r>
        <w:rPr>
          <w:rFonts w:hint="eastAsia" w:ascii="Times New Roman" w:hAnsi="Times New Roman" w:cs="Times New Roman" w:eastAsiaTheme="minorEastAsia"/>
          <w:sz w:val="24"/>
          <w:lang w:val="en-US" w:eastAsia="zh-CN"/>
        </w:rPr>
        <w:t>程中</w:t>
      </w:r>
      <w:r>
        <w:rPr>
          <w:rFonts w:hint="default" w:ascii="Times New Roman" w:hAnsi="Times New Roman" w:cs="Times New Roman" w:eastAsiaTheme="minorEastAsia"/>
          <w:sz w:val="24"/>
          <w:lang w:val="en-US" w:eastAsia="zh-CN"/>
        </w:rPr>
        <w:t>产生的固体废物主要包括车间生产过程中产生的工艺固废（馏残渣、蒸馏残渣等）；污水预处理产生的废盐、废水处理产生的污泥；原材料使用过</w:t>
      </w:r>
      <w:r>
        <w:rPr>
          <w:rFonts w:hint="eastAsia" w:ascii="Times New Roman" w:hAnsi="Times New Roman" w:cs="Times New Roman" w:eastAsiaTheme="minorEastAsia"/>
          <w:sz w:val="24"/>
          <w:lang w:val="en-US" w:eastAsia="zh-CN"/>
        </w:rPr>
        <w:t>程中</w:t>
      </w:r>
      <w:r>
        <w:rPr>
          <w:rFonts w:hint="default" w:ascii="Times New Roman" w:hAnsi="Times New Roman" w:cs="Times New Roman" w:eastAsiaTheme="minorEastAsia"/>
          <w:sz w:val="24"/>
          <w:lang w:val="en-US" w:eastAsia="zh-CN"/>
        </w:rPr>
        <w:t xml:space="preserve">产生的废包装材料；废气处理产生的废活性炭、废溶剂；废机油；检测废液、报废产品以及职工生活垃圾。 </w:t>
      </w:r>
    </w:p>
    <w:p w14:paraId="6CA5AF03">
      <w:pPr>
        <w:spacing w:line="360" w:lineRule="auto"/>
        <w:ind w:firstLine="480" w:firstLineChars="200"/>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lang w:val="en-US" w:eastAsia="zh-CN"/>
        </w:rPr>
        <w:t xml:space="preserve">项目生产过程中产生的危险废物暂存于厂内后，交由安徽创美环保科技有限公司、合肥和嘉环境科技有限公司等有资质单位对上述危险废物进行安全处置，已签订危废处置协议。生活和办公垃圾由环卫部门统一清运。 </w:t>
      </w:r>
    </w:p>
    <w:p w14:paraId="1702BFA4">
      <w:pPr>
        <w:spacing w:line="360" w:lineRule="auto"/>
        <w:ind w:firstLine="480" w:firstLineChars="200"/>
        <w:rPr>
          <w:rFonts w:hint="eastAsia" w:asciiTheme="minorEastAsia" w:hAnsiTheme="minorEastAsia" w:eastAsiaTheme="minorEastAsia"/>
          <w:sz w:val="24"/>
          <w:lang w:val="en-US" w:eastAsia="zh-CN"/>
        </w:rPr>
      </w:pPr>
      <w:r>
        <w:rPr>
          <w:rFonts w:hint="default" w:ascii="Times New Roman" w:hAnsi="Times New Roman" w:cs="Times New Roman" w:eastAsiaTheme="minorEastAsia"/>
          <w:sz w:val="24"/>
          <w:lang w:val="en-US" w:eastAsia="zh-CN"/>
        </w:rPr>
        <w:t>安徽久易农业股份有限公司已建成1座危废暂存间临时储存，占地约为200平方米，用于存放项目生产过程中产生的各类危废。对于精馏残渣、报废产品、污泥采用桶装或袋装，暂存于危废库内。危废暂存场所已严格落实</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四防</w:t>
      </w:r>
      <w:r>
        <w:rPr>
          <w:rFonts w:hint="eastAsia" w:ascii="Times New Roman" w:hAnsi="Times New Roman" w:cs="Times New Roman" w:eastAsiaTheme="minorEastAsia"/>
          <w:sz w:val="24"/>
          <w:lang w:val="en-US" w:eastAsia="zh-CN"/>
        </w:rPr>
        <w:t>”</w:t>
      </w:r>
      <w:r>
        <w:rPr>
          <w:rFonts w:hint="default" w:ascii="Times New Roman" w:hAnsi="Times New Roman" w:cs="Times New Roman" w:eastAsiaTheme="minorEastAsia"/>
          <w:sz w:val="24"/>
          <w:lang w:val="en-US" w:eastAsia="zh-CN"/>
        </w:rPr>
        <w:t>（防风、防雨、防晒、防渗漏）控制措施，并按重点防渗的要求，地下铺设HDPE防渗膜，地面防腐并设置导流沟及渗滤液收集池，并配套危险废物堆放方式、警示标识等方面内容。</w:t>
      </w:r>
    </w:p>
    <w:p w14:paraId="32FBA87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三、环境风险防控措施落实情况</w:t>
      </w:r>
    </w:p>
    <w:p w14:paraId="208901B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我公司落实了截流、事故废水收集、雨排水系统防控预警和紧急处理等措施，配备了相应的环境风险应急物资、人员队伍，公司已按照相关要求编制了应急预案，并通过</w:t>
      </w:r>
      <w:r>
        <w:rPr>
          <w:rFonts w:hint="eastAsia" w:asciiTheme="minorEastAsia" w:hAnsiTheme="minorEastAsia" w:eastAsiaTheme="minorEastAsia"/>
          <w:sz w:val="24"/>
          <w:lang w:val="en-US" w:eastAsia="zh-CN"/>
        </w:rPr>
        <w:t>合肥市肥东县</w:t>
      </w:r>
      <w:r>
        <w:rPr>
          <w:rFonts w:hint="eastAsia" w:asciiTheme="minorEastAsia" w:hAnsiTheme="minorEastAsia" w:eastAsiaTheme="minorEastAsia"/>
          <w:sz w:val="24"/>
        </w:rPr>
        <w:t>生态环境分局备案，定期组织人员的宣传培训和应急演练。</w:t>
      </w:r>
    </w:p>
    <w:p w14:paraId="2CEDAE2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四、联系人及联系方式</w:t>
      </w:r>
    </w:p>
    <w:p w14:paraId="0948285A">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审核企业：</w:t>
      </w:r>
      <w:r>
        <w:rPr>
          <w:rFonts w:hint="eastAsia" w:cs="Times New Roman" w:asciiTheme="minorEastAsia" w:hAnsiTheme="minorEastAsia" w:eastAsiaTheme="minorEastAsia"/>
          <w:sz w:val="24"/>
          <w:lang w:val="en-US" w:eastAsia="zh-CN"/>
        </w:rPr>
        <w:t>安</w:t>
      </w:r>
      <w:r>
        <w:rPr>
          <w:rFonts w:hint="eastAsia" w:cs="Times New Roman" w:asciiTheme="minorEastAsia" w:hAnsiTheme="minorEastAsia" w:eastAsiaTheme="minorEastAsia"/>
          <w:sz w:val="24"/>
          <w:lang w:eastAsia="zh-CN"/>
        </w:rPr>
        <w:t>徽久易农业股份有限公司</w:t>
      </w:r>
    </w:p>
    <w:p w14:paraId="75BA58C4">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联系人：</w:t>
      </w:r>
      <w:r>
        <w:rPr>
          <w:rFonts w:hint="eastAsia" w:asciiTheme="minorEastAsia" w:hAnsiTheme="minorEastAsia" w:eastAsiaTheme="minorEastAsia"/>
          <w:sz w:val="24"/>
          <w:lang w:val="en-US" w:eastAsia="zh-CN"/>
        </w:rPr>
        <w:t>张峰</w:t>
      </w:r>
    </w:p>
    <w:p w14:paraId="0CF46ECA">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联系电话：</w:t>
      </w:r>
      <w:r>
        <w:rPr>
          <w:rFonts w:hint="eastAsia" w:asciiTheme="minorEastAsia" w:hAnsiTheme="minorEastAsia" w:eastAsiaTheme="minorEastAsia"/>
          <w:sz w:val="24"/>
          <w:lang w:val="en-US" w:eastAsia="zh-CN"/>
        </w:rPr>
        <w:t>15956993943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9679F"/>
    <w:multiLevelType w:val="singleLevel"/>
    <w:tmpl w:val="CB19679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0D"/>
    <w:rsid w:val="00516EF2"/>
    <w:rsid w:val="005E1E0D"/>
    <w:rsid w:val="00614919"/>
    <w:rsid w:val="00743D95"/>
    <w:rsid w:val="00A45390"/>
    <w:rsid w:val="00A63BBC"/>
    <w:rsid w:val="00B63E34"/>
    <w:rsid w:val="00E072CC"/>
    <w:rsid w:val="00E266C2"/>
    <w:rsid w:val="00EF69FD"/>
    <w:rsid w:val="33CA2B26"/>
    <w:rsid w:val="36932814"/>
    <w:rsid w:val="458F482B"/>
    <w:rsid w:val="7B87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keepNext/>
      <w:keepLines/>
      <w:widowControl/>
      <w:spacing w:before="260" w:after="260" w:line="416" w:lineRule="auto"/>
      <w:outlineLvl w:val="1"/>
    </w:pPr>
    <w:rPr>
      <w:rFonts w:ascii="Arial" w:hAnsi="Arial" w:eastAsia="黑体"/>
      <w:b/>
      <w:bCs/>
      <w:sz w:val="32"/>
      <w:szCs w:val="32"/>
    </w:rPr>
  </w:style>
  <w:style w:type="paragraph" w:styleId="4">
    <w:name w:val="heading 3"/>
    <w:basedOn w:val="1"/>
    <w:next w:val="1"/>
    <w:link w:val="22"/>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0" w:firstLineChars="200"/>
    </w:pPr>
  </w:style>
  <w:style w:type="paragraph" w:styleId="7">
    <w:name w:val="Body Text"/>
    <w:basedOn w:val="1"/>
    <w:qFormat/>
    <w:uiPriority w:val="0"/>
    <w:pPr>
      <w:spacing w:after="120" w:line="360" w:lineRule="auto"/>
      <w:ind w:firstLine="200" w:firstLineChars="200"/>
    </w:pPr>
    <w:rPr>
      <w:rFonts w:ascii="Times New Roman" w:hAnsi="Times New Roman"/>
      <w:sz w:val="24"/>
      <w:szCs w:val="24"/>
    </w:rPr>
  </w:style>
  <w:style w:type="paragraph" w:styleId="8">
    <w:name w:val="toc 3"/>
    <w:basedOn w:val="1"/>
    <w:next w:val="1"/>
    <w:unhideWhenUsed/>
    <w:qFormat/>
    <w:uiPriority w:val="39"/>
    <w:pPr>
      <w:ind w:left="840" w:leftChars="400"/>
    </w:pPr>
    <w:rPr>
      <w:rFonts w:ascii="Calibri" w:hAnsi="Calibri"/>
      <w:szCs w:val="22"/>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296"/>
      </w:tabs>
      <w:jc w:val="center"/>
    </w:pPr>
    <w:rPr>
      <w:b/>
      <w:sz w:val="30"/>
      <w:szCs w:val="28"/>
    </w:rPr>
  </w:style>
  <w:style w:type="paragraph" w:styleId="12">
    <w:name w:val="toc 2"/>
    <w:basedOn w:val="1"/>
    <w:next w:val="1"/>
    <w:qFormat/>
    <w:uiPriority w:val="39"/>
    <w:pPr>
      <w:ind w:left="420" w:leftChars="200"/>
    </w:pPr>
  </w:style>
  <w:style w:type="paragraph" w:styleId="13">
    <w:name w:val="Title"/>
    <w:basedOn w:val="1"/>
    <w:next w:val="1"/>
    <w:link w:val="24"/>
    <w:qFormat/>
    <w:uiPriority w:val="0"/>
    <w:pPr>
      <w:spacing w:before="240" w:after="60"/>
      <w:jc w:val="center"/>
      <w:outlineLvl w:val="0"/>
    </w:pPr>
    <w:rPr>
      <w:rFonts w:ascii="Cambria" w:hAnsi="Cambria"/>
      <w:b/>
      <w:bCs/>
      <w:sz w:val="30"/>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表"/>
    <w:basedOn w:val="1"/>
    <w:qFormat/>
    <w:uiPriority w:val="0"/>
    <w:pPr>
      <w:spacing w:line="360" w:lineRule="exact"/>
      <w:jc w:val="center"/>
    </w:pPr>
    <w:rPr>
      <w:rFonts w:ascii="Calibri" w:hAnsi="Calibri" w:eastAsia="仿宋_GB2312"/>
      <w:sz w:val="24"/>
      <w:szCs w:val="20"/>
    </w:rPr>
  </w:style>
  <w:style w:type="paragraph" w:customStyle="1" w:styleId="18">
    <w:name w:val="表头"/>
    <w:basedOn w:val="6"/>
    <w:link w:val="19"/>
    <w:qFormat/>
    <w:uiPriority w:val="0"/>
    <w:pPr>
      <w:spacing w:line="420" w:lineRule="exact"/>
      <w:ind w:firstLine="0" w:firstLineChars="0"/>
      <w:jc w:val="center"/>
    </w:pPr>
    <w:rPr>
      <w:rFonts w:ascii="宋体" w:hAnsi="宋体"/>
      <w:b/>
      <w:sz w:val="24"/>
    </w:rPr>
  </w:style>
  <w:style w:type="character" w:customStyle="1" w:styleId="19">
    <w:name w:val="表头 Char"/>
    <w:link w:val="18"/>
    <w:qFormat/>
    <w:locked/>
    <w:uiPriority w:val="0"/>
    <w:rPr>
      <w:rFonts w:ascii="宋体" w:hAnsi="宋体"/>
      <w:b/>
      <w:kern w:val="2"/>
      <w:sz w:val="24"/>
      <w:szCs w:val="24"/>
    </w:rPr>
  </w:style>
  <w:style w:type="character" w:customStyle="1" w:styleId="20">
    <w:name w:val="标题 1 Char"/>
    <w:link w:val="2"/>
    <w:qFormat/>
    <w:uiPriority w:val="0"/>
    <w:rPr>
      <w:b/>
      <w:bCs/>
      <w:kern w:val="44"/>
      <w:sz w:val="44"/>
      <w:szCs w:val="44"/>
    </w:rPr>
  </w:style>
  <w:style w:type="character" w:customStyle="1" w:styleId="21">
    <w:name w:val="标题 2 Char"/>
    <w:link w:val="3"/>
    <w:qFormat/>
    <w:uiPriority w:val="0"/>
    <w:rPr>
      <w:rFonts w:ascii="Arial" w:hAnsi="Arial" w:eastAsia="黑体"/>
      <w:b/>
      <w:bCs/>
      <w:kern w:val="2"/>
      <w:sz w:val="32"/>
      <w:szCs w:val="32"/>
    </w:rPr>
  </w:style>
  <w:style w:type="character" w:customStyle="1" w:styleId="22">
    <w:name w:val="标题 3 Char"/>
    <w:link w:val="4"/>
    <w:qFormat/>
    <w:uiPriority w:val="0"/>
    <w:rPr>
      <w:b/>
      <w:bCs/>
      <w:kern w:val="2"/>
      <w:sz w:val="32"/>
      <w:szCs w:val="32"/>
    </w:rPr>
  </w:style>
  <w:style w:type="character" w:customStyle="1" w:styleId="23">
    <w:name w:val="标题 4 Char"/>
    <w:link w:val="5"/>
    <w:qFormat/>
    <w:uiPriority w:val="0"/>
    <w:rPr>
      <w:rFonts w:ascii="Arial" w:hAnsi="Arial" w:eastAsia="黑体"/>
      <w:b/>
      <w:bCs/>
      <w:kern w:val="2"/>
      <w:sz w:val="28"/>
      <w:szCs w:val="28"/>
    </w:rPr>
  </w:style>
  <w:style w:type="character" w:customStyle="1" w:styleId="24">
    <w:name w:val="标题 Char"/>
    <w:link w:val="13"/>
    <w:qFormat/>
    <w:uiPriority w:val="0"/>
    <w:rPr>
      <w:rFonts w:ascii="Cambria" w:hAnsi="Cambria"/>
      <w:b/>
      <w:bCs/>
      <w:kern w:val="2"/>
      <w:sz w:val="30"/>
      <w:szCs w:val="32"/>
    </w:rPr>
  </w:style>
  <w:style w:type="paragraph" w:customStyle="1" w:styleId="25">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6">
    <w:name w:val="页眉 Char"/>
    <w:basedOn w:val="16"/>
    <w:link w:val="10"/>
    <w:qFormat/>
    <w:uiPriority w:val="99"/>
    <w:rPr>
      <w:kern w:val="2"/>
      <w:sz w:val="18"/>
      <w:szCs w:val="18"/>
    </w:rPr>
  </w:style>
  <w:style w:type="character" w:customStyle="1" w:styleId="27">
    <w:name w:val="页脚 Char"/>
    <w:basedOn w:val="16"/>
    <w:link w:val="9"/>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3727</Words>
  <Characters>4189</Characters>
  <Lines>9</Lines>
  <Paragraphs>2</Paragraphs>
  <TotalTime>15</TotalTime>
  <ScaleCrop>false</ScaleCrop>
  <LinksUpToDate>false</LinksUpToDate>
  <CharactersWithSpaces>4204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2025-07-15T03:28:00Z</dcterms:created>
  <dc:creator>admin</dc:creator>
  <cp:lastModifiedBy>Administrator</cp:lastModifiedBy>
  <dcterms:modified xsi:type="dcterms:W3CDTF">2026-05-14T02:57:52Z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eyJoZGlkIjoiNDkzN2JmODFjMzExM2RjNTQzZTc3Y2E5YzRkNjU0NTEiLCJ1c2VySWQiOiI1MTE0MzI1NzkifQ==</vt:lpwstr>
  </property>
  <property fmtid="{D5CDD505-2E9C-101B-9397-08002B2CF9AE}" pid="3" name="KSOProductBuildVer">
    <vt:lpwstr>2052-12.1.0.24657</vt:lpwstr>
  </property>
  <property fmtid="{D5CDD505-2E9C-101B-9397-08002B2CF9AE}" pid="4" name="ICV">
    <vt:lpwstr>B8FCBA334A674FBEAFECFF3123E7877F_12</vt:lpwstr>
  </property>
</Properties>
</file>